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80C" w14:textId="42E5CBB1" w:rsidR="001A1116" w:rsidRDefault="005D1FF6">
      <w:r>
        <w:rPr>
          <w:rFonts w:ascii="黑体" w:eastAsia="黑体" w:hAnsi="黑体" w:cs="Times New Roman" w:hint="eastAsia"/>
          <w:sz w:val="32"/>
          <w:szCs w:val="32"/>
        </w:rPr>
        <w:t>附件1</w:t>
      </w:r>
      <w:r>
        <w:br/>
      </w:r>
      <w:proofErr w:type="gramStart"/>
      <w:r>
        <w:rPr>
          <w:rFonts w:ascii="方正小标宋简体" w:eastAsia="方正小标宋简体" w:hAnsi="Times New Roman" w:cs="Times New Roman" w:hint="eastAsia"/>
          <w:sz w:val="40"/>
          <w:szCs w:val="40"/>
        </w:rPr>
        <w:t>市直学校</w:t>
      </w:r>
      <w:proofErr w:type="gramEnd"/>
      <w:r>
        <w:rPr>
          <w:rFonts w:ascii="方正小标宋简体" w:eastAsia="方正小标宋简体" w:hAnsi="Times New Roman" w:cs="Times New Roman" w:hint="eastAsia"/>
          <w:sz w:val="40"/>
          <w:szCs w:val="40"/>
        </w:rPr>
        <w:t>教师招聘学科专业目录</w:t>
      </w:r>
      <w:r>
        <w:br/>
      </w:r>
      <w:r>
        <w:rPr>
          <w:rFonts w:ascii="方正小标宋简体" w:eastAsia="方正小标宋简体" w:hAnsi="Times New Roman" w:cs="Times New Roman" w:hint="eastAsia"/>
          <w:sz w:val="40"/>
          <w:szCs w:val="40"/>
        </w:rPr>
        <w:t>（2024年）</w:t>
      </w:r>
      <w:r>
        <w:br/>
      </w:r>
      <w:r>
        <w:rPr>
          <w:rStyle w:val="a3"/>
          <w:rFonts w:cs="Times New Roman" w:hint="eastAsia"/>
          <w:sz w:val="32"/>
          <w:szCs w:val="32"/>
        </w:rPr>
        <w:t>语文</w:t>
      </w:r>
      <w:r>
        <w:rPr>
          <w:rFonts w:cs="Times New Roman" w:hint="eastAsia"/>
          <w:szCs w:val="21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汉语言文学、汉语言、语言学及应用语言学、汉语言文字学、中国古典文献学、古典文献学、中国古代文学、中国现当代文学、学科教学（语文）、应用语言学、中国语言与文化、文艺学、比较文学与世界文学、中国语言文学</w:t>
      </w:r>
      <w:r>
        <w:br/>
      </w:r>
      <w:r>
        <w:rPr>
          <w:rStyle w:val="a3"/>
          <w:rFonts w:cs="Times New Roman" w:hint="eastAsia"/>
          <w:sz w:val="32"/>
          <w:szCs w:val="32"/>
        </w:rPr>
        <w:t>数学</w:t>
      </w:r>
      <w:r>
        <w:rPr>
          <w:rFonts w:cs="Times New Roman" w:hint="eastAsia"/>
          <w:szCs w:val="21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数学、数学与应用数学、信息与计算科学、数理基础科学、基础数学、计算数学、概率论与数理统计、应用数学、运筹学与控制论、学科教学（数学）、数据计算及应用</w:t>
      </w:r>
      <w:r>
        <w:br/>
      </w:r>
      <w:r>
        <w:rPr>
          <w:rStyle w:val="a3"/>
          <w:rFonts w:cs="Times New Roman" w:hint="eastAsia"/>
          <w:sz w:val="32"/>
          <w:szCs w:val="32"/>
        </w:rPr>
        <w:t>英语</w:t>
      </w:r>
      <w:r>
        <w:rPr>
          <w:rFonts w:cs="Times New Roman" w:hint="eastAsia"/>
          <w:szCs w:val="21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英语、商务英语、学科教学（英语）、英语语言文学、英语翻译、英语笔译、英语口译、外国语言学及应用语言学（英语）、翻译（英语）、翻译学（英语）</w:t>
      </w:r>
      <w:r>
        <w:br/>
      </w:r>
      <w:r>
        <w:rPr>
          <w:rStyle w:val="a3"/>
          <w:rFonts w:cs="Times New Roman" w:hint="eastAsia"/>
          <w:sz w:val="32"/>
          <w:szCs w:val="32"/>
        </w:rPr>
        <w:t>物理</w:t>
      </w:r>
      <w:r>
        <w:rPr>
          <w:rFonts w:cs="Times New Roman" w:hint="eastAsia"/>
          <w:szCs w:val="21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物理学、应用物理学、系统科学与工程、学科教学（物理）、理论物理、粒子物理与原子核物理、原子与分子物理、等离子体物理、凝聚态物理、声学、光学、核物理、无线电物理</w:t>
      </w:r>
      <w:r>
        <w:br/>
      </w:r>
      <w:r>
        <w:rPr>
          <w:rStyle w:val="a3"/>
          <w:rFonts w:cs="Times New Roman" w:hint="eastAsia"/>
          <w:sz w:val="32"/>
          <w:szCs w:val="32"/>
        </w:rPr>
        <w:t>化学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：化学、应用化学、化学生物学、分子科学与工程、能源化学、学科教学（化学）、无机化学、分析化学、有机化学、物理化学、高分子化学与物理</w:t>
      </w:r>
      <w:r>
        <w:br/>
      </w:r>
      <w:r>
        <w:rPr>
          <w:rStyle w:val="a3"/>
          <w:rFonts w:cs="Times New Roman" w:hint="eastAsia"/>
          <w:sz w:val="32"/>
          <w:szCs w:val="32"/>
        </w:rPr>
        <w:t>生物：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生物、生物学、学科教学（生物）、生物科学、生物技术、生物信息学、植物学、动物学、生理学、水生生物学、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微生物学、神经生物学、遗传学、发育生物学、细胞生物学、生物化学与分子生物学、生物物理学、生态学（含一级学科）</w:t>
      </w:r>
      <w:r>
        <w:br/>
      </w:r>
      <w:r>
        <w:rPr>
          <w:rStyle w:val="a3"/>
          <w:rFonts w:cs="Times New Roman" w:hint="eastAsia"/>
          <w:sz w:val="32"/>
          <w:szCs w:val="32"/>
        </w:rPr>
        <w:t>思想政治：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哲学、政治学与行政学、国际政治、国际事务与国际关系、国际组织与全球治理、外交学、中国哲学、科学社会主义、科学社会主义与国际共产主义运动、中国共产党历史、思想政治教育、学科教学（思政）、马克思主义理论、马克思主义基本原理、马克思主义发展史、马克思主义中国化研究、马克思主义民族理论与政策、国外马克思主义研究、国际关系、政治学理论、中外政治制度、中共党史、马克思主义哲学、中国近现代史基本问题研究，政治学、经济学与哲学、政治学</w:t>
      </w:r>
      <w:r>
        <w:br/>
      </w:r>
      <w:r>
        <w:rPr>
          <w:rStyle w:val="a3"/>
          <w:rFonts w:cs="Times New Roman" w:hint="eastAsia"/>
          <w:sz w:val="32"/>
          <w:szCs w:val="32"/>
        </w:rPr>
        <w:t>历史：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历史、历史学、世界史、考古学、学科教学（历史）、史学理论及史学史、历史地理学、历史文献学、中国古代史、中国近现代史、专门史、中国史</w:t>
      </w:r>
      <w:r>
        <w:br/>
      </w:r>
      <w:r>
        <w:rPr>
          <w:rStyle w:val="a3"/>
          <w:rFonts w:cs="Times New Roman" w:hint="eastAsia"/>
          <w:sz w:val="32"/>
          <w:szCs w:val="32"/>
        </w:rPr>
        <w:t>地理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：地理科学、自然地理与资源环境、人文地理与城乡规划、地理信息科学、学科教学（地理）、地理学、地理学（一级学科）</w:t>
      </w:r>
      <w:r>
        <w:br/>
      </w:r>
      <w:r>
        <w:rPr>
          <w:rStyle w:val="a3"/>
          <w:rFonts w:cs="Times New Roman" w:hint="eastAsia"/>
          <w:sz w:val="32"/>
          <w:szCs w:val="32"/>
        </w:rPr>
        <w:t>心理健康教育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：基础心理学、发展与教育心理学、应用心理学、应用心理（一级学科）、心理健康教育、心理学</w:t>
      </w:r>
      <w:r>
        <w:br/>
      </w:r>
      <w:r>
        <w:rPr>
          <w:rStyle w:val="a3"/>
          <w:rFonts w:cs="Times New Roman" w:hint="eastAsia"/>
          <w:sz w:val="32"/>
          <w:szCs w:val="32"/>
        </w:rPr>
        <w:t>体育：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体育教育、运动训练、社会体育指导与管理、武术与民族传统体育、运动人体科学、体育训练、学科教学（体育）、体育教学、竞赛组织、体育人文社会学、体育教育训练学、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民族传统体育学、社会体育指导、体育学、体育</w:t>
      </w:r>
      <w:r>
        <w:br/>
      </w:r>
      <w:r>
        <w:rPr>
          <w:rStyle w:val="a3"/>
          <w:rFonts w:ascii="CESI仿宋-GB2312" w:eastAsia="CESI仿宋-GB2312" w:hAnsi="Times New Roman" w:cs="Times New Roman" w:hint="eastAsia"/>
          <w:sz w:val="32"/>
          <w:szCs w:val="32"/>
        </w:rPr>
        <w:t>音乐：</w:t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音乐、学科教学（音乐）、音乐表演、音乐学、作曲与作曲技术理论、音乐与舞蹈学、舞蹈表演、舞蹈学、舞蹈编导、舞蹈教育、舞蹈、流行舞蹈、体育舞蹈</w:t>
      </w:r>
      <w:r>
        <w:br/>
      </w:r>
      <w:r>
        <w:rPr>
          <w:rStyle w:val="a3"/>
          <w:rFonts w:ascii="CESI仿宋-GB2312" w:eastAsia="CESI仿宋-GB2312" w:hAnsi="Times New Roman" w:cs="Times New Roman" w:hint="eastAsia"/>
          <w:sz w:val="32"/>
          <w:szCs w:val="32"/>
        </w:rPr>
        <w:t>美术：</w:t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美术学、绘画、书法学、中国画、学科教学（美术）、美术</w:t>
      </w:r>
      <w:r>
        <w:br/>
      </w:r>
      <w:r>
        <w:rPr>
          <w:rStyle w:val="a3"/>
          <w:rFonts w:ascii="CESI仿宋-GB2312" w:eastAsia="CESI仿宋-GB2312" w:hAnsi="Times New Roman" w:cs="Times New Roman" w:hint="eastAsia"/>
          <w:sz w:val="32"/>
          <w:szCs w:val="32"/>
        </w:rPr>
        <w:t>信息技术</w:t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：计算机科学与技术、软件工程、网络工程、信息安全、物联网工程、数字媒体技术、智能科学与技术、空间信息与数字技术、电子与计算机工程、数据科学与大数据技术、网络空间安全、计算机系统结构、计算机软件与理论、计算机应用技术、教育技术学、现代教育技术、科学与技术教育、信息技术</w:t>
      </w:r>
      <w:r>
        <w:br/>
      </w:r>
      <w:r>
        <w:rPr>
          <w:rStyle w:val="a3"/>
          <w:rFonts w:ascii="CESI仿宋-GB2312" w:eastAsia="CESI仿宋-GB2312" w:hAnsi="Times New Roman" w:cs="Times New Roman" w:hint="eastAsia"/>
          <w:sz w:val="32"/>
          <w:szCs w:val="32"/>
        </w:rPr>
        <w:t>俄语：</w:t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俄语、俄语语言文学、俄语笔译、俄语口译、翻译（俄语）、外国语言学及应用语言学（俄语）。</w:t>
      </w:r>
      <w:r>
        <w:br/>
      </w:r>
      <w:r>
        <w:rPr>
          <w:rStyle w:val="a3"/>
          <w:rFonts w:ascii="CESI仿宋-GB2312" w:eastAsia="CESI仿宋-GB2312" w:hAnsi="Times New Roman" w:cs="Times New Roman" w:hint="eastAsia"/>
          <w:sz w:val="32"/>
          <w:szCs w:val="32"/>
        </w:rPr>
        <w:t>日语</w:t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：日语、日语语言文学、日语笔译、日语口译、翻译（日语）、外国语言学及应用语言学（日语）</w:t>
      </w:r>
      <w:r>
        <w:br/>
      </w:r>
      <w:r>
        <w:rPr>
          <w:rStyle w:val="a3"/>
          <w:rFonts w:ascii="CESI仿宋-GB2312" w:eastAsia="CESI仿宋-GB2312" w:hAnsi="Times New Roman" w:cs="Times New Roman" w:hint="eastAsia"/>
          <w:sz w:val="32"/>
          <w:szCs w:val="32"/>
        </w:rPr>
        <w:t>特殊教育</w:t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：特殊教育学、特殊教育</w:t>
      </w:r>
      <w:r>
        <w:br/>
      </w:r>
      <w:r>
        <w:rPr>
          <w:rStyle w:val="a3"/>
          <w:rFonts w:cs="Times New Roman" w:hint="eastAsia"/>
          <w:sz w:val="32"/>
          <w:szCs w:val="32"/>
        </w:rPr>
        <w:t>说明：</w:t>
      </w:r>
      <w:r>
        <w:br/>
      </w:r>
      <w:r>
        <w:rPr>
          <w:rFonts w:ascii="CESI仿宋-GB2312" w:eastAsia="CESI仿宋-GB2312" w:hAnsi="Times New Roman" w:cs="Times New Roman" w:hint="eastAsia"/>
          <w:sz w:val="32"/>
          <w:szCs w:val="32"/>
        </w:rPr>
        <w:t>1.本科专业类别及代码参考教育部《普通高等学校本科专业目录》（2020年版）；研究生专业参考1997年、2008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年《授予博士、硕士学位和培养研究生的学科、专业目录》、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年《学位授予和人才培养学科目录》和《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年教育部最新硕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士研究生指导专业目录》；</w:t>
      </w:r>
      <w:r>
        <w:br/>
      </w:r>
      <w:r>
        <w:rPr>
          <w:rFonts w:ascii="’Times New Roman’" w:eastAsia="’Times New Roman’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科学历毕业生毕业专业按专业层次（不按学科门类或专业类）进行审核，研究生毕业专业按二级学科（不按学科门类和一级学科）进行审核，表中标注一级学科的除外。标注为一级学科的，即该一级学科所包含的二级学科均符合要求。</w:t>
      </w:r>
      <w:r>
        <w:br/>
      </w:r>
      <w:r>
        <w:br/>
      </w:r>
      <w:r>
        <w:br/>
      </w:r>
      <w:r>
        <w:br/>
      </w:r>
    </w:p>
    <w:sectPr w:rsidR="001A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F6"/>
    <w:rsid w:val="001A1116"/>
    <w:rsid w:val="005D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D529"/>
  <w15:chartTrackingRefBased/>
  <w15:docId w15:val="{E3865EA6-558D-45E1-98E9-C81C6233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1</cp:revision>
  <dcterms:created xsi:type="dcterms:W3CDTF">2024-01-08T06:15:00Z</dcterms:created>
  <dcterms:modified xsi:type="dcterms:W3CDTF">2024-01-08T06:16:00Z</dcterms:modified>
</cp:coreProperties>
</file>