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桐昆集团人才招聘简章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一、企业简介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（一）基本情况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桐昆集团是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一家投资石油炼化，以PTA、聚酯和涤纶长丝制造为主业，兼跨铝加工、包装新材料、装备制造、房地产、物流、金融、商贸、新能源等领域的大型民营企业。经过四十多年的发展，实现了从“一滴油”到“一匹布”的完整产业链，涤纶长丝产能产量位居全球第一。集团旗下现有全资、控股、参股企业80余家，包括制造业事业、房地产事业部，目前总资产超1000亿元，员工超36000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（二）企业排名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/>
          <w:sz w:val="28"/>
          <w:szCs w:val="28"/>
          <w:highlight w:val="none"/>
          <w:lang w:val="en-US" w:eastAsia="zh-CN"/>
        </w:rPr>
      </w:pPr>
      <w:r>
        <w:rPr>
          <w:rFonts w:hint="eastAsia"/>
          <w:sz w:val="28"/>
          <w:szCs w:val="28"/>
          <w:highlight w:val="none"/>
          <w:lang w:val="en-US" w:eastAsia="zh-CN"/>
        </w:rPr>
        <w:t>2023中国企业500强第183位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/>
          <w:sz w:val="28"/>
          <w:szCs w:val="28"/>
          <w:highlight w:val="none"/>
          <w:lang w:val="en-US" w:eastAsia="zh-CN"/>
        </w:rPr>
      </w:pPr>
      <w:r>
        <w:rPr>
          <w:rFonts w:hint="eastAsia"/>
          <w:sz w:val="28"/>
          <w:szCs w:val="28"/>
          <w:highlight w:val="none"/>
          <w:lang w:val="en-US" w:eastAsia="zh-CN"/>
        </w:rPr>
        <w:t>2023中国民营企业500强第55位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/>
          <w:sz w:val="28"/>
          <w:szCs w:val="28"/>
          <w:highlight w:val="none"/>
          <w:lang w:val="en-US" w:eastAsia="zh-CN"/>
        </w:rPr>
      </w:pPr>
      <w:r>
        <w:rPr>
          <w:rFonts w:hint="eastAsia"/>
          <w:sz w:val="28"/>
          <w:szCs w:val="28"/>
          <w:highlight w:val="none"/>
          <w:lang w:val="en-US" w:eastAsia="zh-CN"/>
        </w:rPr>
        <w:t>2023中国制造业企业500强第88位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/>
          <w:sz w:val="28"/>
          <w:szCs w:val="28"/>
          <w:highlight w:val="none"/>
          <w:lang w:val="en-US" w:eastAsia="zh-CN"/>
        </w:rPr>
      </w:pPr>
      <w:r>
        <w:rPr>
          <w:rFonts w:hint="eastAsia"/>
          <w:sz w:val="28"/>
          <w:szCs w:val="28"/>
          <w:highlight w:val="none"/>
          <w:lang w:val="en-US" w:eastAsia="zh-CN"/>
        </w:rPr>
        <w:t>2023中国制造业民营企业100强第36位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/>
          <w:sz w:val="28"/>
          <w:szCs w:val="28"/>
          <w:highlight w:val="none"/>
          <w:lang w:val="en-US" w:eastAsia="zh-CN"/>
        </w:rPr>
      </w:pPr>
      <w:r>
        <w:rPr>
          <w:rFonts w:hint="eastAsia"/>
          <w:sz w:val="28"/>
          <w:szCs w:val="28"/>
          <w:highlight w:val="none"/>
          <w:lang w:val="en-US" w:eastAsia="zh-CN"/>
        </w:rPr>
        <w:t>2023中国石油和化工企业500强第21位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（三）其中上市板块产业链分布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上市板块主要从事各类民用涤纶长丝的生产、销售，以及涤纶长丝主要原料之一的 PTA（精对苯二甲酸）的生产。涉及石油炼化、PTA、聚酯、涤纶长丝、织造、印染等多个板块。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（四）战略布局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1、现有国内八大基地：①浙江省内：桐乡总部基地、洲泉化纤园区基地、嘉兴港区石化聚酯一体化基地、湖州长兴基地、舟山绿色石化基地；②浙江省外：江苏南通基地、江苏宿迁基地、广西河池基地。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2、国内规划：安徽合肥、福建漳州、广西钦州三大基地。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3、海外规划：力争上游，拟在印尼北加里曼丹投资建设炼化一体化项目。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（四）八大亮点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19050</wp:posOffset>
            </wp:positionV>
            <wp:extent cx="3718560" cy="3724275"/>
            <wp:effectExtent l="0" t="0" r="15240" b="9525"/>
            <wp:wrapTopAndBottom/>
            <wp:docPr id="1" name="图片 2" descr="bb71ba61873840cec8dc4ab1862ee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bb71ba61873840cec8dc4ab1862ee9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 xml:space="preserve">  </w:t>
      </w:r>
      <w:r>
        <w:rPr>
          <w:rFonts w:hint="eastAsia"/>
          <w:b/>
          <w:bCs/>
          <w:sz w:val="28"/>
          <w:szCs w:val="28"/>
          <w:lang w:val="en-US" w:eastAsia="zh-CN"/>
        </w:rPr>
        <w:t>二、培养与晋升体系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（一）培养体系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1308100</wp:posOffset>
            </wp:positionH>
            <wp:positionV relativeFrom="paragraph">
              <wp:posOffset>1623695</wp:posOffset>
            </wp:positionV>
            <wp:extent cx="2929255" cy="2929255"/>
            <wp:effectExtent l="0" t="0" r="4445" b="4445"/>
            <wp:wrapTopAndBottom/>
            <wp:docPr id="2" name="图片 3" descr="b454de5db058075d9aab99853cd5b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b454de5db058075d9aab99853cd5b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sz w:val="28"/>
          <w:szCs w:val="28"/>
          <w:lang w:val="en-US" w:eastAsia="zh-CN"/>
        </w:rPr>
        <w:t>公司</w:t>
      </w:r>
      <w:r>
        <w:rPr>
          <w:rFonts w:hint="eastAsia"/>
          <w:sz w:val="28"/>
          <w:szCs w:val="28"/>
          <w:lang w:val="en-US" w:eastAsia="zh-CN"/>
        </w:rPr>
        <w:t>坚持“人皆有才，人尽其才”的人才理念</w:t>
      </w:r>
      <w:r>
        <w:rPr>
          <w:rFonts w:hint="default"/>
          <w:sz w:val="28"/>
          <w:szCs w:val="28"/>
          <w:lang w:val="en-US"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致力于打造多元化、全方位、高成才的人才培养体系，针对不同类型人才精准科学设置晋升培养体系，</w:t>
      </w:r>
      <w:r>
        <w:rPr>
          <w:rFonts w:hint="default"/>
          <w:sz w:val="28"/>
          <w:szCs w:val="28"/>
          <w:lang w:val="en-US" w:eastAsia="zh-CN"/>
        </w:rPr>
        <w:t>包括</w:t>
      </w:r>
      <w:r>
        <w:rPr>
          <w:rFonts w:hint="eastAsia"/>
          <w:sz w:val="28"/>
          <w:szCs w:val="28"/>
          <w:lang w:val="en-US" w:eastAsia="zh-CN"/>
        </w:rPr>
        <w:t>管培生专项培养计划、导师制</w:t>
      </w:r>
      <w:r>
        <w:rPr>
          <w:rFonts w:hint="default"/>
          <w:sz w:val="28"/>
          <w:szCs w:val="28"/>
          <w:lang w:val="en-US" w:eastAsia="zh-CN"/>
        </w:rPr>
        <w:t>、</w:t>
      </w:r>
      <w:r>
        <w:rPr>
          <w:rFonts w:hint="eastAsia"/>
          <w:sz w:val="28"/>
          <w:szCs w:val="28"/>
          <w:lang w:val="en-US" w:eastAsia="zh-CN"/>
        </w:rPr>
        <w:t>项目实战、</w:t>
      </w:r>
      <w:r>
        <w:rPr>
          <w:rFonts w:hint="default"/>
          <w:sz w:val="28"/>
          <w:szCs w:val="28"/>
          <w:lang w:val="en-US" w:eastAsia="zh-CN"/>
        </w:rPr>
        <w:t>专业</w:t>
      </w:r>
      <w:r>
        <w:rPr>
          <w:rFonts w:hint="eastAsia"/>
          <w:sz w:val="28"/>
          <w:szCs w:val="28"/>
          <w:lang w:val="en-US" w:eastAsia="zh-CN"/>
        </w:rPr>
        <w:t>素质能力</w:t>
      </w:r>
      <w:r>
        <w:rPr>
          <w:rFonts w:hint="default"/>
          <w:sz w:val="28"/>
          <w:szCs w:val="28"/>
          <w:lang w:val="en-US" w:eastAsia="zh-CN"/>
        </w:rPr>
        <w:t>提升、管理</w:t>
      </w:r>
      <w:r>
        <w:rPr>
          <w:rFonts w:hint="eastAsia"/>
          <w:sz w:val="28"/>
          <w:szCs w:val="28"/>
          <w:lang w:val="en-US" w:eastAsia="zh-CN"/>
        </w:rPr>
        <w:t>角色转变</w:t>
      </w:r>
      <w:r>
        <w:rPr>
          <w:rFonts w:hint="default"/>
          <w:sz w:val="28"/>
          <w:szCs w:val="28"/>
          <w:lang w:val="en-US" w:eastAsia="zh-CN"/>
        </w:rPr>
        <w:t>、</w:t>
      </w:r>
      <w:r>
        <w:rPr>
          <w:rFonts w:hint="eastAsia"/>
          <w:sz w:val="28"/>
          <w:szCs w:val="28"/>
          <w:lang w:val="en-US" w:eastAsia="zh-CN"/>
        </w:rPr>
        <w:t>多维度考核晋升</w:t>
      </w:r>
      <w:r>
        <w:rPr>
          <w:rFonts w:hint="default"/>
          <w:sz w:val="28"/>
          <w:szCs w:val="28"/>
          <w:lang w:val="en-US" w:eastAsia="zh-CN"/>
        </w:rPr>
        <w:t>等，</w:t>
      </w:r>
      <w:r>
        <w:rPr>
          <w:rFonts w:hint="eastAsia"/>
          <w:sz w:val="28"/>
          <w:szCs w:val="28"/>
          <w:lang w:val="en-US" w:eastAsia="zh-CN"/>
        </w:rPr>
        <w:t>内训与外配相结合，理论与项目实战相结合，全面助力大学生人才跑赢职场。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（二）晋升体系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1235075</wp:posOffset>
            </wp:positionV>
            <wp:extent cx="5273040" cy="2186305"/>
            <wp:effectExtent l="0" t="0" r="3810" b="4445"/>
            <wp:wrapSquare wrapText="bothSides"/>
            <wp:docPr id="3" name="图片 4" descr="f99d844c97339ec4198c9ead3a3c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f99d844c97339ec4198c9ead3a3c9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>公司将综合考虑各专业、各岗位与各层次人才情况，兼顾共性与个性，打造</w:t>
      </w:r>
      <w:r>
        <w:rPr>
          <w:rFonts w:hint="eastAsia"/>
          <w:sz w:val="28"/>
          <w:szCs w:val="28"/>
        </w:rPr>
        <w:t>各层级后备人才</w:t>
      </w:r>
      <w:r>
        <w:rPr>
          <w:rFonts w:hint="eastAsia"/>
          <w:sz w:val="28"/>
          <w:szCs w:val="28"/>
          <w:lang w:val="en-US" w:eastAsia="zh-CN"/>
        </w:rPr>
        <w:t>梯队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val="en-US" w:eastAsia="zh-CN"/>
        </w:rPr>
        <w:t>为每位人才提供广阔的发展空间与晋升通道，逐步实现自我价值。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三、校招岗位</w:t>
      </w:r>
    </w:p>
    <w:tbl>
      <w:tblPr>
        <w:tblStyle w:val="4"/>
        <w:tblW w:w="8730" w:type="dxa"/>
        <w:tblInd w:w="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740"/>
        <w:gridCol w:w="2565"/>
        <w:gridCol w:w="3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岗位</w:t>
            </w:r>
          </w:p>
        </w:tc>
        <w:tc>
          <w:tcPr>
            <w:tcW w:w="25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专业要求</w:t>
            </w:r>
          </w:p>
        </w:tc>
        <w:tc>
          <w:tcPr>
            <w:tcW w:w="37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学历要求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及其他说明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  <w:shd w:val="clear" w:color="auto" w:fill="D7D7D7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740" w:type="dxa"/>
            <w:shd w:val="clear" w:color="auto" w:fill="D7D7D7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管培生</w:t>
            </w:r>
          </w:p>
        </w:tc>
        <w:tc>
          <w:tcPr>
            <w:tcW w:w="2565" w:type="dxa"/>
            <w:shd w:val="clear" w:color="auto" w:fill="D7D7D7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专业不限</w:t>
            </w:r>
          </w:p>
        </w:tc>
        <w:tc>
          <w:tcPr>
            <w:tcW w:w="3705" w:type="dxa"/>
            <w:shd w:val="clear" w:color="auto" w:fill="D7D7D7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本科及以上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体系化轮岗培养及考核晋升机制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项目储备</w:t>
            </w:r>
          </w:p>
        </w:tc>
        <w:tc>
          <w:tcPr>
            <w:tcW w:w="25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高分子材料、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化学工程、纺织工程、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材料工程等</w:t>
            </w:r>
          </w:p>
        </w:tc>
        <w:tc>
          <w:tcPr>
            <w:tcW w:w="37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博士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技术研发</w:t>
            </w:r>
          </w:p>
        </w:tc>
        <w:tc>
          <w:tcPr>
            <w:tcW w:w="25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化学工程、纺织工程、高分子、染整工程等</w:t>
            </w:r>
          </w:p>
        </w:tc>
        <w:tc>
          <w:tcPr>
            <w:tcW w:w="37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硕士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4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高管秘书</w:t>
            </w:r>
          </w:p>
        </w:tc>
        <w:tc>
          <w:tcPr>
            <w:tcW w:w="25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师范类、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企管类、文秘类、工商类、汉语言类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等</w:t>
            </w:r>
          </w:p>
        </w:tc>
        <w:tc>
          <w:tcPr>
            <w:tcW w:w="37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cs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硕士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条件优秀者可放宽要求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5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财务管理</w:t>
            </w:r>
          </w:p>
        </w:tc>
        <w:tc>
          <w:tcPr>
            <w:tcW w:w="25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财务类、会计类专业</w:t>
            </w:r>
          </w:p>
        </w:tc>
        <w:tc>
          <w:tcPr>
            <w:tcW w:w="3705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本科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及以上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6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行政管理</w:t>
            </w:r>
          </w:p>
        </w:tc>
        <w:tc>
          <w:tcPr>
            <w:tcW w:w="25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工商类、行政类、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中文类、企管类等</w:t>
            </w:r>
          </w:p>
        </w:tc>
        <w:tc>
          <w:tcPr>
            <w:tcW w:w="3705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7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安环管理</w:t>
            </w:r>
          </w:p>
        </w:tc>
        <w:tc>
          <w:tcPr>
            <w:tcW w:w="25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消防工程、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环境类、安全类等</w:t>
            </w:r>
          </w:p>
        </w:tc>
        <w:tc>
          <w:tcPr>
            <w:tcW w:w="3705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8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法务经理助理</w:t>
            </w:r>
          </w:p>
        </w:tc>
        <w:tc>
          <w:tcPr>
            <w:tcW w:w="25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法律相关专业</w:t>
            </w:r>
          </w:p>
        </w:tc>
        <w:tc>
          <w:tcPr>
            <w:tcW w:w="3705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9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贸易管理</w:t>
            </w:r>
          </w:p>
        </w:tc>
        <w:tc>
          <w:tcPr>
            <w:tcW w:w="25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市场营销、供应链管理、外语、国际贸易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等专业</w:t>
            </w:r>
          </w:p>
        </w:tc>
        <w:tc>
          <w:tcPr>
            <w:tcW w:w="3705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10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信息化管理</w:t>
            </w:r>
          </w:p>
        </w:tc>
        <w:tc>
          <w:tcPr>
            <w:tcW w:w="25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物联网、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计算机、软件工程等</w:t>
            </w:r>
          </w:p>
        </w:tc>
        <w:tc>
          <w:tcPr>
            <w:tcW w:w="3705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11</w:t>
            </w:r>
          </w:p>
        </w:tc>
        <w:tc>
          <w:tcPr>
            <w:tcW w:w="17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生产储备干部</w:t>
            </w:r>
          </w:p>
        </w:tc>
        <w:tc>
          <w:tcPr>
            <w:tcW w:w="25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化工类、材料类、能源类、机械电气过控等</w:t>
            </w:r>
          </w:p>
        </w:tc>
        <w:tc>
          <w:tcPr>
            <w:tcW w:w="37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本科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及以上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四、薪资福利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（一）薪资待遇</w:t>
      </w:r>
    </w:p>
    <w:tbl>
      <w:tblPr>
        <w:tblStyle w:val="4"/>
        <w:tblW w:w="869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8"/>
        <w:gridCol w:w="2609"/>
        <w:gridCol w:w="2268"/>
        <w:gridCol w:w="30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77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260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类别</w:t>
            </w:r>
          </w:p>
        </w:tc>
        <w:tc>
          <w:tcPr>
            <w:tcW w:w="226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月薪（税前）</w:t>
            </w:r>
          </w:p>
        </w:tc>
        <w:tc>
          <w:tcPr>
            <w:tcW w:w="30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转正后综合年薪（税前）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</w:trPr>
        <w:tc>
          <w:tcPr>
            <w:tcW w:w="77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260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本科</w:t>
            </w:r>
          </w:p>
        </w:tc>
        <w:tc>
          <w:tcPr>
            <w:tcW w:w="226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10000元起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具体面议</w:t>
            </w:r>
          </w:p>
        </w:tc>
        <w:tc>
          <w:tcPr>
            <w:tcW w:w="30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10～15万元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260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硕士</w:t>
            </w:r>
          </w:p>
        </w:tc>
        <w:tc>
          <w:tcPr>
            <w:tcW w:w="226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13000元起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具体面议</w:t>
            </w:r>
          </w:p>
        </w:tc>
        <w:tc>
          <w:tcPr>
            <w:tcW w:w="30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15～30万元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260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博士</w:t>
            </w:r>
          </w:p>
        </w:tc>
        <w:tc>
          <w:tcPr>
            <w:tcW w:w="530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综合年薪30～100万，具体面议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注：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1、管培生在管培各阶段根据表现可不断升职加薪；其余大学生在实习期间表现突出的转正可直接评定职级并涨薪；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2、每年额外享受年终奖（根据企业效益发放）；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3、每年末开展大学生晋职考核；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4、额外享受地区</w:t>
      </w:r>
      <w:r>
        <w:rPr>
          <w:rFonts w:hint="eastAsia"/>
          <w:sz w:val="28"/>
          <w:szCs w:val="28"/>
        </w:rPr>
        <w:t>人才津贴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rFonts w:hint="eastAsia"/>
          <w:sz w:val="28"/>
          <w:szCs w:val="28"/>
          <w:lang w:val="en-US" w:eastAsia="zh-CN"/>
        </w:rPr>
        <w:t>租房补贴、</w:t>
      </w:r>
      <w:r>
        <w:rPr>
          <w:rFonts w:hint="eastAsia"/>
          <w:sz w:val="28"/>
          <w:szCs w:val="28"/>
        </w:rPr>
        <w:t>购房补助</w:t>
      </w:r>
      <w:r>
        <w:rPr>
          <w:rFonts w:hint="eastAsia"/>
          <w:sz w:val="28"/>
          <w:szCs w:val="28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5、如有驻印尼海外发展意向者，享受高薪驻外补贴。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（二）福利待遇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1、五险一金；2、餐费补贴；3、人才公寓；4、高温补贴；5、</w:t>
      </w:r>
      <w:r>
        <w:rPr>
          <w:rFonts w:hint="eastAsia"/>
          <w:sz w:val="28"/>
          <w:szCs w:val="28"/>
        </w:rPr>
        <w:t>带薪年假</w:t>
      </w:r>
      <w:r>
        <w:rPr>
          <w:rFonts w:hint="eastAsia"/>
          <w:sz w:val="28"/>
          <w:szCs w:val="28"/>
          <w:lang w:eastAsia="zh-CN"/>
        </w:rPr>
        <w:t>；</w:t>
      </w:r>
      <w:r>
        <w:rPr>
          <w:rFonts w:hint="eastAsia"/>
          <w:sz w:val="28"/>
          <w:szCs w:val="28"/>
          <w:lang w:val="en-US" w:eastAsia="zh-CN"/>
        </w:rPr>
        <w:t>6、文体活动；7、专业培训；8、</w:t>
      </w:r>
      <w:r>
        <w:rPr>
          <w:rFonts w:hint="eastAsia"/>
          <w:sz w:val="28"/>
          <w:szCs w:val="28"/>
        </w:rPr>
        <w:t>探亲</w:t>
      </w:r>
      <w:r>
        <w:rPr>
          <w:rFonts w:hint="eastAsia"/>
          <w:sz w:val="28"/>
          <w:szCs w:val="28"/>
          <w:lang w:val="en-US" w:eastAsia="zh-CN"/>
        </w:rPr>
        <w:t>福利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五、招聘流程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b/>
          <w:bCs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1055370</wp:posOffset>
            </wp:positionH>
            <wp:positionV relativeFrom="paragraph">
              <wp:posOffset>154305</wp:posOffset>
            </wp:positionV>
            <wp:extent cx="3521075" cy="5596255"/>
            <wp:effectExtent l="0" t="0" r="3175" b="4445"/>
            <wp:wrapTopAndBottom/>
            <wp:docPr id="7" name="图片 7" descr="83a036c920996e4aa1f3066a5cb2a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3a036c920996e4aa1f3066a5cb2af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559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六、联系方式</w:t>
      </w:r>
    </w:p>
    <w:p>
      <w:pPr>
        <w:pStyle w:val="2"/>
        <w:spacing w:line="440" w:lineRule="exact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公司地址：浙江省桐乡市梧桐街道凤凰湖大道518号桐昆集团总部大楼</w:t>
      </w:r>
    </w:p>
    <w:p>
      <w:pPr>
        <w:pStyle w:val="2"/>
        <w:spacing w:line="440" w:lineRule="exact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公司主页：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"http://www.zjtkgf.com/" </w:instrText>
      </w:r>
      <w:r>
        <w:rPr>
          <w:sz w:val="28"/>
          <w:szCs w:val="28"/>
        </w:rPr>
        <w:fldChar w:fldCharType="separate"/>
      </w:r>
      <w:r>
        <w:rPr>
          <w:rStyle w:val="6"/>
          <w:sz w:val="28"/>
          <w:szCs w:val="28"/>
        </w:rPr>
        <w:t>http://www.zjtkgf.com/</w:t>
      </w:r>
      <w:r>
        <w:rPr>
          <w:sz w:val="28"/>
          <w:szCs w:val="28"/>
        </w:rPr>
        <w:fldChar w:fldCharType="end"/>
      </w:r>
    </w:p>
    <w:p>
      <w:pPr>
        <w:pStyle w:val="2"/>
        <w:spacing w:line="440" w:lineRule="exact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简历投递：</w:t>
      </w:r>
    </w:p>
    <w:p>
      <w:pPr>
        <w:pStyle w:val="2"/>
        <w:spacing w:line="440" w:lineRule="exact"/>
        <w:ind w:firstLine="560" w:firstLineChars="200"/>
        <w:rPr>
          <w:rFonts w:hint="eastAsia"/>
          <w:sz w:val="28"/>
          <w:szCs w:val="28"/>
        </w:rPr>
      </w:pPr>
      <w:r>
        <w:rPr>
          <w:rFonts w:hint="eastAsia" w:cs="Courier New"/>
          <w:sz w:val="28"/>
          <w:szCs w:val="28"/>
          <w:lang w:val="en-US" w:eastAsia="zh-CN"/>
        </w:rPr>
        <w:fldChar w:fldCharType="begin"/>
      </w:r>
      <w:r>
        <w:rPr>
          <w:rFonts w:hint="eastAsia" w:cs="Courier New"/>
          <w:sz w:val="28"/>
          <w:szCs w:val="28"/>
          <w:lang w:val="en-US" w:eastAsia="zh-CN"/>
        </w:rPr>
        <w:instrText xml:space="preserve"> HYPERLINK "mailto:tkjthr@163.com（为免遗漏，请将简历命名为\“学校+专业+应聘岗位\”）" </w:instrText>
      </w:r>
      <w:r>
        <w:rPr>
          <w:rFonts w:hint="eastAsia" w:cs="Courier New"/>
          <w:sz w:val="28"/>
          <w:szCs w:val="28"/>
          <w:lang w:val="en-US" w:eastAsia="zh-CN"/>
        </w:rPr>
        <w:fldChar w:fldCharType="separate"/>
      </w:r>
      <w:r>
        <w:rPr>
          <w:rStyle w:val="6"/>
          <w:rFonts w:hint="eastAsia" w:cs="Courier New"/>
          <w:sz w:val="28"/>
          <w:szCs w:val="28"/>
          <w:lang w:val="en-US" w:eastAsia="zh-CN"/>
        </w:rPr>
        <w:t>tkjthr@163.com</w:t>
      </w:r>
      <w:r>
        <w:rPr>
          <w:rStyle w:val="6"/>
          <w:rFonts w:hint="eastAsia"/>
          <w:sz w:val="28"/>
          <w:szCs w:val="28"/>
        </w:rPr>
        <w:t>（</w:t>
      </w:r>
      <w:r>
        <w:rPr>
          <w:rStyle w:val="6"/>
          <w:rFonts w:hint="eastAsia"/>
          <w:sz w:val="28"/>
          <w:szCs w:val="28"/>
          <w:lang w:val="en-US" w:eastAsia="zh-CN"/>
        </w:rPr>
        <w:t>为</w:t>
      </w:r>
      <w:r>
        <w:rPr>
          <w:rStyle w:val="6"/>
          <w:rFonts w:hint="eastAsia"/>
          <w:sz w:val="28"/>
          <w:szCs w:val="28"/>
        </w:rPr>
        <w:t>免遗漏</w:t>
      </w:r>
      <w:r>
        <w:rPr>
          <w:rStyle w:val="6"/>
          <w:rFonts w:hint="eastAsia"/>
          <w:sz w:val="28"/>
          <w:szCs w:val="28"/>
          <w:lang w:eastAsia="zh-CN"/>
        </w:rPr>
        <w:t>，</w:t>
      </w:r>
      <w:r>
        <w:rPr>
          <w:rStyle w:val="6"/>
          <w:rFonts w:hint="eastAsia"/>
          <w:sz w:val="28"/>
          <w:szCs w:val="28"/>
        </w:rPr>
        <w:t>请将简历命名为“</w:t>
      </w:r>
      <w:r>
        <w:rPr>
          <w:rStyle w:val="6"/>
          <w:rFonts w:hint="eastAsia"/>
          <w:sz w:val="28"/>
          <w:szCs w:val="28"/>
          <w:lang w:val="en-US" w:eastAsia="zh-CN"/>
        </w:rPr>
        <w:t>姓名+</w:t>
      </w:r>
      <w:r>
        <w:rPr>
          <w:rStyle w:val="6"/>
          <w:rFonts w:hint="eastAsia"/>
          <w:sz w:val="28"/>
          <w:szCs w:val="28"/>
        </w:rPr>
        <w:t>学校+专业+应聘岗位”）</w:t>
      </w:r>
      <w:r>
        <w:rPr>
          <w:rFonts w:hint="eastAsia" w:cs="Courier New"/>
          <w:sz w:val="28"/>
          <w:szCs w:val="28"/>
          <w:lang w:val="en-US" w:eastAsia="zh-CN"/>
        </w:rPr>
        <w:fldChar w:fldCharType="end"/>
      </w:r>
    </w:p>
    <w:p>
      <w:pPr>
        <w:pStyle w:val="2"/>
        <w:spacing w:line="440" w:lineRule="exact"/>
        <w:ind w:firstLine="560" w:firstLineChars="200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扫描下方微信二维码，添加好友后投递简历！</w:t>
      </w:r>
    </w:p>
    <w:p>
      <w:pPr>
        <w:pStyle w:val="2"/>
        <w:spacing w:line="440" w:lineRule="exact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联系人：</w:t>
      </w:r>
      <w:r>
        <w:rPr>
          <w:rFonts w:hint="eastAsia"/>
          <w:sz w:val="28"/>
          <w:szCs w:val="28"/>
          <w:lang w:val="en-US" w:eastAsia="zh-CN"/>
        </w:rPr>
        <w:t>王先生</w:t>
      </w:r>
      <w:r>
        <w:rPr>
          <w:rFonts w:hint="eastAsia"/>
          <w:sz w:val="28"/>
          <w:szCs w:val="28"/>
        </w:rPr>
        <w:t xml:space="preserve">    联系电话：0573-88187813</w:t>
      </w:r>
    </w:p>
    <w:p>
      <w:pPr>
        <w:pStyle w:val="2"/>
        <w:spacing w:line="440" w:lineRule="exac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          18705836101</w:t>
      </w:r>
    </w:p>
    <w:p>
      <w:pPr>
        <w:pStyle w:val="2"/>
        <w:spacing w:line="440" w:lineRule="exact"/>
        <w:rPr>
          <w:rFonts w:hint="eastAsia"/>
          <w:sz w:val="28"/>
          <w:szCs w:val="28"/>
          <w:lang w:val="en-US" w:eastAsia="zh-CN"/>
        </w:rPr>
      </w:pPr>
      <w:r>
        <w:rPr>
          <w:rFonts w:hint="eastAsia" w:eastAsia="宋体"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2931795</wp:posOffset>
            </wp:positionH>
            <wp:positionV relativeFrom="page">
              <wp:posOffset>3788410</wp:posOffset>
            </wp:positionV>
            <wp:extent cx="1543685" cy="1543685"/>
            <wp:effectExtent l="0" t="0" r="18415" b="18415"/>
            <wp:wrapNone/>
            <wp:docPr id="5" name="图片 1" descr="c8e009452252c109e754e4885d5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8e009452252c109e754e4885d5168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8"/>
          <w:szCs w:val="28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90805</wp:posOffset>
            </wp:positionV>
            <wp:extent cx="1514475" cy="1514475"/>
            <wp:effectExtent l="0" t="0" r="9525" b="9525"/>
            <wp:wrapSquare wrapText="bothSides"/>
            <wp:docPr id="6" name="图片 7" descr="2a9ac04b523bdfbdd14e97a7ebaf2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2a9ac04b523bdfbdd14e97a7ebaf2a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spacing w:line="440" w:lineRule="exact"/>
        <w:rPr>
          <w:rFonts w:hint="eastAsia"/>
          <w:sz w:val="28"/>
          <w:szCs w:val="28"/>
          <w:lang w:val="en-US" w:eastAsia="zh-CN"/>
        </w:rPr>
      </w:pPr>
    </w:p>
    <w:p>
      <w:pPr>
        <w:pStyle w:val="2"/>
        <w:spacing w:line="440" w:lineRule="exact"/>
        <w:rPr>
          <w:rFonts w:hint="eastAsia" w:eastAsia="宋体"/>
          <w:sz w:val="28"/>
          <w:szCs w:val="28"/>
          <w:lang w:eastAsia="zh-CN"/>
        </w:rPr>
      </w:pPr>
    </w:p>
    <w:p>
      <w:pPr>
        <w:pStyle w:val="2"/>
        <w:spacing w:line="440" w:lineRule="exact"/>
        <w:rPr>
          <w:rFonts w:hint="eastAsia"/>
          <w:sz w:val="28"/>
          <w:szCs w:val="28"/>
        </w:rPr>
      </w:pPr>
    </w:p>
    <w:p>
      <w:pPr>
        <w:pStyle w:val="2"/>
        <w:spacing w:line="440" w:lineRule="exact"/>
        <w:jc w:val="center"/>
        <w:rPr>
          <w:rFonts w:hint="eastAsia"/>
          <w:sz w:val="28"/>
          <w:szCs w:val="28"/>
        </w:rPr>
      </w:pPr>
    </w:p>
    <w:p>
      <w:pPr>
        <w:pStyle w:val="2"/>
        <w:spacing w:line="440" w:lineRule="exact"/>
        <w:jc w:val="both"/>
        <w:rPr>
          <w:rFonts w:hint="eastAsia"/>
          <w:sz w:val="28"/>
          <w:szCs w:val="28"/>
        </w:rPr>
      </w:pPr>
    </w:p>
    <w:p>
      <w:pPr>
        <w:pStyle w:val="2"/>
        <w:spacing w:line="440" w:lineRule="exact"/>
        <w:jc w:val="both"/>
        <w:rPr>
          <w:rFonts w:hint="eastAsia"/>
          <w:sz w:val="28"/>
          <w:szCs w:val="28"/>
        </w:rPr>
      </w:pPr>
    </w:p>
    <w:p>
      <w:pPr>
        <w:pStyle w:val="2"/>
        <w:spacing w:line="440" w:lineRule="exact"/>
        <w:ind w:firstLine="840" w:firstLineChars="300"/>
        <w:jc w:val="both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人才招聘官方微信号           人才招聘公众号</w:t>
      </w:r>
    </w:p>
    <w:p>
      <w:pPr>
        <w:pStyle w:val="2"/>
        <w:spacing w:line="440" w:lineRule="exact"/>
        <w:jc w:val="center"/>
        <w:rPr>
          <w:rFonts w:hint="eastAsia"/>
          <w:sz w:val="28"/>
          <w:szCs w:val="28"/>
        </w:rPr>
      </w:pPr>
    </w:p>
    <w:p>
      <w:pPr>
        <w:pStyle w:val="2"/>
        <w:spacing w:line="440" w:lineRule="exact"/>
        <w:jc w:val="both"/>
        <w:rPr>
          <w:rFonts w:hint="eastAsia"/>
          <w:sz w:val="28"/>
          <w:szCs w:val="28"/>
        </w:rPr>
      </w:pPr>
    </w:p>
    <w:p>
      <w:pPr>
        <w:pStyle w:val="2"/>
        <w:spacing w:line="440" w:lineRule="exact"/>
        <w:jc w:val="center"/>
        <w:rPr>
          <w:rFonts w:hint="default" w:eastAsia="宋体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天下英才，桐昆至爱！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</w:p>
    <w:p/>
    <w:p/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RiN2IzNjFhNzRmYjgxZjU3NjE2NzhjZDU0ZTJiMTMifQ=="/>
  </w:docVars>
  <w:rsids>
    <w:rsidRoot w:val="00000000"/>
    <w:rsid w:val="002332E7"/>
    <w:rsid w:val="0321456D"/>
    <w:rsid w:val="07D0536E"/>
    <w:rsid w:val="0BE6299A"/>
    <w:rsid w:val="0F62537E"/>
    <w:rsid w:val="201115F3"/>
    <w:rsid w:val="23296CE7"/>
    <w:rsid w:val="253E2824"/>
    <w:rsid w:val="3FC63B9D"/>
    <w:rsid w:val="406960D0"/>
    <w:rsid w:val="425C2216"/>
    <w:rsid w:val="5A9B1124"/>
    <w:rsid w:val="64F14545"/>
    <w:rsid w:val="7CB41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cs="Courier New"/>
      <w:szCs w:val="21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1828</Words>
  <Characters>2003</Characters>
  <Lines>0</Lines>
  <Paragraphs>0</Paragraphs>
  <TotalTime>7</TotalTime>
  <ScaleCrop>false</ScaleCrop>
  <LinksUpToDate>false</LinksUpToDate>
  <CharactersWithSpaces>2057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2023-09-21T07:30:00Z</dcterms:created>
  <dc:creator>wangyangkai</dc:creator>
  <cp:lastModifiedBy>WPS_1005777904</cp:lastModifiedBy>
  <cp:lastPrinted>2023-09-25T07:08:00Z</cp:lastPrinted>
  <dcterms:modified xsi:type="dcterms:W3CDTF">2023-12-01T05:00:10Z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DB8300BB1B5940E18FBAACF062B0C9C5_12</vt:lpwstr>
  </property>
</Properties>
</file>