
<file path=[Content_Types].xml><?xml version="1.0" encoding="utf-8"?>
<Types xmlns="http://schemas.openxmlformats.org/package/2006/content-types">
  <Default Extension="jpeg" ContentType="image/jpeg"/>
  <Default Extension="JPG" ContentType="image/.jpg"/>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1AFA6">
      <w:pPr>
        <w:jc w:val="center"/>
        <w:rPr>
          <w:rFonts w:hint="eastAsia" w:ascii="黑体" w:hAnsi="黑体" w:eastAsia="黑体" w:cs="黑体"/>
          <w:b/>
          <w:bCs/>
          <w:color w:val="000000" w:themeColor="text1"/>
          <w:sz w:val="21"/>
          <w:szCs w:val="21"/>
          <w:lang w:val="en-US" w:eastAsia="zh-CN"/>
          <w14:textFill>
            <w14:solidFill>
              <w14:schemeClr w14:val="tx1"/>
            </w14:solidFill>
          </w14:textFill>
        </w:rPr>
      </w:pPr>
      <w:bookmarkStart w:id="0" w:name="OLE_LINK3"/>
      <w:r>
        <w:rPr>
          <w:rFonts w:hint="eastAsia" w:ascii="黑体" w:hAnsi="黑体" w:eastAsia="黑体" w:cs="黑体"/>
          <w:b/>
          <w:bCs/>
          <w:color w:val="000000" w:themeColor="text1"/>
          <w:sz w:val="21"/>
          <w:szCs w:val="21"/>
          <w:lang w:val="en-US" w:eastAsia="zh-CN"/>
          <w14:textFill>
            <w14:solidFill>
              <w14:schemeClr w14:val="tx1"/>
            </w14:solidFill>
          </w14:textFill>
        </w:rPr>
        <w:t>才聚四海，</w:t>
      </w:r>
      <w:r>
        <w:rPr>
          <w:rFonts w:hint="eastAsia" w:ascii="黑体" w:hAnsi="黑体" w:eastAsia="黑体" w:cs="黑体"/>
          <w:b/>
          <w:bCs/>
          <w:color w:val="000000" w:themeColor="text1"/>
          <w:sz w:val="21"/>
          <w:szCs w:val="21"/>
          <w14:textFill>
            <w14:solidFill>
              <w14:schemeClr w14:val="tx1"/>
            </w14:solidFill>
          </w14:textFill>
        </w:rPr>
        <w:t>“信”</w:t>
      </w:r>
      <w:bookmarkStart w:id="1" w:name="OLE_LINK2"/>
      <w:r>
        <w:rPr>
          <w:rFonts w:hint="eastAsia" w:ascii="黑体" w:hAnsi="黑体" w:eastAsia="黑体" w:cs="黑体"/>
          <w:b/>
          <w:bCs/>
          <w:color w:val="000000" w:themeColor="text1"/>
          <w:sz w:val="21"/>
          <w:szCs w:val="21"/>
          <w:lang w:val="en-US" w:eastAsia="zh-CN"/>
          <w14:textFill>
            <w14:solidFill>
              <w14:schemeClr w14:val="tx1"/>
            </w14:solidFill>
          </w14:textFill>
        </w:rPr>
        <w:t>创未来</w:t>
      </w:r>
    </w:p>
    <w:p w14:paraId="6F0C87A1">
      <w:pPr>
        <w:jc w:val="center"/>
        <w:rPr>
          <w:rFonts w:hint="eastAsia" w:ascii="黑体" w:hAnsi="黑体" w:eastAsia="黑体" w:cs="黑体"/>
          <w:b/>
          <w:bCs/>
          <w:color w:val="000000" w:themeColor="text1"/>
          <w:sz w:val="21"/>
          <w:szCs w:val="21"/>
          <w14:textFill>
            <w14:solidFill>
              <w14:schemeClr w14:val="tx1"/>
            </w14:solidFill>
          </w14:textFill>
        </w:rPr>
      </w:pPr>
      <w:r>
        <w:rPr>
          <w:rFonts w:hint="eastAsia" w:ascii="黑体" w:hAnsi="黑体" w:eastAsia="黑体" w:cs="黑体"/>
          <w:b/>
          <w:bCs/>
          <w:color w:val="000000" w:themeColor="text1"/>
          <w:sz w:val="21"/>
          <w:szCs w:val="21"/>
          <w14:textFill>
            <w14:solidFill>
              <w14:schemeClr w14:val="tx1"/>
            </w14:solidFill>
          </w14:textFill>
        </w:rPr>
        <w:t>信也科技202</w:t>
      </w:r>
      <w:r>
        <w:rPr>
          <w:rFonts w:hint="eastAsia" w:ascii="黑体" w:hAnsi="黑体" w:eastAsia="黑体" w:cs="黑体"/>
          <w:b/>
          <w:bCs/>
          <w:color w:val="000000" w:themeColor="text1"/>
          <w:sz w:val="21"/>
          <w:szCs w:val="21"/>
          <w:lang w:val="en-US" w:eastAsia="zh-CN"/>
          <w14:textFill>
            <w14:solidFill>
              <w14:schemeClr w14:val="tx1"/>
            </w14:solidFill>
          </w14:textFill>
        </w:rPr>
        <w:t>6</w:t>
      </w:r>
      <w:r>
        <w:rPr>
          <w:rFonts w:hint="eastAsia" w:ascii="黑体" w:hAnsi="黑体" w:eastAsia="黑体" w:cs="黑体"/>
          <w:b/>
          <w:bCs/>
          <w:color w:val="000000" w:themeColor="text1"/>
          <w:sz w:val="21"/>
          <w:szCs w:val="21"/>
          <w14:textFill>
            <w14:solidFill>
              <w14:schemeClr w14:val="tx1"/>
            </w14:solidFill>
          </w14:textFill>
        </w:rPr>
        <w:t>届校园招聘绚烂开启</w:t>
      </w:r>
    </w:p>
    <w:bookmarkEnd w:id="1"/>
    <w:p w14:paraId="4EBC1C1B">
      <w:pPr>
        <w:jc w:val="center"/>
        <w:rPr>
          <w:rFonts w:hint="eastAsia" w:ascii="黑体" w:hAnsi="黑体" w:eastAsia="黑体" w:cs="黑体"/>
          <w:b/>
          <w:bCs/>
          <w:color w:val="000000" w:themeColor="text1"/>
          <w:sz w:val="21"/>
          <w:szCs w:val="21"/>
          <w14:textFill>
            <w14:solidFill>
              <w14:schemeClr w14:val="tx1"/>
            </w14:solidFill>
          </w14:textFill>
        </w:rPr>
      </w:pPr>
    </w:p>
    <w:p w14:paraId="24C584A8">
      <w:pPr>
        <w:jc w:val="center"/>
        <w:rPr>
          <w:rFonts w:hint="eastAsia" w:ascii="黑体" w:hAnsi="黑体" w:eastAsia="黑体" w:cs="黑体"/>
          <w:color w:val="1F2329"/>
          <w:sz w:val="21"/>
          <w:szCs w:val="21"/>
          <w:lang w:val="en-US" w:eastAsia="zh-CN"/>
        </w:rPr>
      </w:pPr>
      <w:r>
        <w:rPr>
          <w:rFonts w:hint="eastAsia" w:ascii="黑体" w:hAnsi="黑体" w:eastAsia="黑体" w:cs="黑体"/>
          <w:b/>
          <w:bCs/>
          <w:color w:val="000000" w:themeColor="text1"/>
          <w:sz w:val="21"/>
          <w:szCs w:val="21"/>
          <w:lang w:eastAsia="zh-Hans"/>
          <w14:textFill>
            <w14:solidFill>
              <w14:schemeClr w14:val="tx1"/>
            </w14:solidFill>
          </w14:textFill>
        </w:rPr>
        <w:t>网申通道：</w:t>
      </w:r>
      <w:r>
        <w:rPr>
          <w:rFonts w:hint="eastAsia" w:ascii="黑体" w:hAnsi="黑体" w:eastAsia="黑体" w:cs="黑体"/>
          <w:b/>
          <w:bCs/>
          <w:color w:val="000000" w:themeColor="text1"/>
          <w:sz w:val="21"/>
          <w:szCs w:val="21"/>
          <w:lang w:eastAsia="zh-Hans"/>
          <w14:textFill>
            <w14:solidFill>
              <w14:schemeClr w14:val="tx1"/>
            </w14:solidFill>
          </w14:textFill>
        </w:rPr>
        <w:fldChar w:fldCharType="begin"/>
      </w:r>
      <w:r>
        <w:rPr>
          <w:rFonts w:hint="eastAsia" w:ascii="黑体" w:hAnsi="黑体" w:eastAsia="黑体" w:cs="黑体"/>
          <w:b/>
          <w:bCs/>
          <w:color w:val="000000" w:themeColor="text1"/>
          <w:sz w:val="21"/>
          <w:szCs w:val="21"/>
          <w:lang w:eastAsia="zh-Hans"/>
          <w14:textFill>
            <w14:solidFill>
              <w14:schemeClr w14:val="tx1"/>
            </w14:solidFill>
          </w14:textFill>
        </w:rPr>
        <w:instrText xml:space="preserve"> HYPERLINK "https://app.mokahr.com/su/eqoccr" </w:instrText>
      </w:r>
      <w:r>
        <w:rPr>
          <w:rFonts w:hint="eastAsia" w:ascii="黑体" w:hAnsi="黑体" w:eastAsia="黑体" w:cs="黑体"/>
          <w:b/>
          <w:bCs/>
          <w:color w:val="000000" w:themeColor="text1"/>
          <w:sz w:val="21"/>
          <w:szCs w:val="21"/>
          <w:lang w:eastAsia="zh-Hans"/>
          <w14:textFill>
            <w14:solidFill>
              <w14:schemeClr w14:val="tx1"/>
            </w14:solidFill>
          </w14:textFill>
        </w:rPr>
        <w:fldChar w:fldCharType="separate"/>
      </w:r>
      <w:r>
        <w:rPr>
          <w:rStyle w:val="9"/>
          <w:rFonts w:hint="eastAsia" w:ascii="黑体" w:hAnsi="黑体" w:eastAsia="黑体" w:cs="黑体"/>
          <w:b/>
          <w:bCs/>
          <w:sz w:val="21"/>
          <w:szCs w:val="21"/>
          <w:lang w:eastAsia="zh-Hans"/>
        </w:rPr>
        <w:t>https://app.mokahr.com/su/eqoccr</w:t>
      </w:r>
      <w:r>
        <w:rPr>
          <w:rFonts w:hint="eastAsia" w:ascii="黑体" w:hAnsi="黑体" w:eastAsia="黑体" w:cs="黑体"/>
          <w:b/>
          <w:bCs/>
          <w:color w:val="000000" w:themeColor="text1"/>
          <w:sz w:val="21"/>
          <w:szCs w:val="21"/>
          <w:lang w:eastAsia="zh-Hans"/>
          <w14:textFill>
            <w14:solidFill>
              <w14:schemeClr w14:val="tx1"/>
            </w14:solidFill>
          </w14:textFill>
        </w:rPr>
        <w:fldChar w:fldCharType="end"/>
      </w:r>
      <w:r>
        <w:rPr>
          <w:rFonts w:hint="eastAsia" w:ascii="黑体" w:hAnsi="黑体" w:eastAsia="黑体" w:cs="黑体"/>
          <w:b/>
          <w:bCs/>
          <w:color w:val="000000" w:themeColor="text1"/>
          <w:sz w:val="21"/>
          <w:szCs w:val="21"/>
          <w:lang w:val="en-US" w:eastAsia="zh-CN"/>
          <w14:textFill>
            <w14:solidFill>
              <w14:schemeClr w14:val="tx1"/>
            </w14:solidFill>
          </w14:textFill>
        </w:rPr>
        <w:t xml:space="preserve"> </w:t>
      </w:r>
    </w:p>
    <w:p w14:paraId="321186DC">
      <w:pPr>
        <w:jc w:val="center"/>
        <w:rPr>
          <w:rFonts w:hint="eastAsia" w:ascii="黑体" w:hAnsi="黑体" w:eastAsia="黑体" w:cs="黑体"/>
          <w:color w:val="1F2329"/>
          <w:sz w:val="21"/>
          <w:szCs w:val="21"/>
        </w:rPr>
      </w:pPr>
    </w:p>
    <w:p w14:paraId="487EDEB2">
      <w:pPr>
        <w:rPr>
          <w:rFonts w:hint="eastAsia" w:ascii="黑体" w:hAnsi="黑体" w:eastAsia="黑体" w:cs="黑体"/>
          <w:b/>
          <w:bCs/>
          <w:color w:val="FF0000"/>
          <w:sz w:val="21"/>
          <w:szCs w:val="21"/>
        </w:rPr>
      </w:pPr>
    </w:p>
    <w:p w14:paraId="46323F4F">
      <w:pPr>
        <w:spacing w:before="120" w:after="120"/>
        <w:jc w:val="left"/>
        <w:rPr>
          <w:rFonts w:hint="eastAsia" w:ascii="黑体" w:hAnsi="黑体" w:eastAsia="黑体" w:cs="黑体"/>
          <w:sz w:val="21"/>
          <w:szCs w:val="21"/>
        </w:rPr>
      </w:pPr>
      <w:r>
        <w:rPr>
          <w:rFonts w:hint="eastAsia" w:ascii="黑体" w:hAnsi="黑体" w:eastAsia="黑体" w:cs="黑体"/>
          <w:b/>
          <w:color w:val="1F2329"/>
          <w:sz w:val="21"/>
          <w:szCs w:val="21"/>
          <w:shd w:val="clear" w:color="auto" w:fill="FFE928"/>
        </w:rPr>
        <w:t>关于信也科技</w:t>
      </w:r>
    </w:p>
    <w:p w14:paraId="247DD761">
      <w:pPr>
        <w:pStyle w:val="5"/>
        <w:keepNext w:val="0"/>
        <w:keepLines w:val="0"/>
        <w:widowControl/>
        <w:suppressLineNumbers w:val="0"/>
        <w:spacing w:before="60" w:beforeAutospacing="0" w:after="60" w:afterAutospacing="0" w:line="13" w:lineRule="atLeast"/>
        <w:ind w:left="0" w:right="0"/>
        <w:jc w:val="left"/>
        <w:rPr>
          <w:rFonts w:hint="eastAsia" w:ascii="黑体" w:hAnsi="黑体" w:eastAsia="黑体" w:cs="黑体"/>
          <w:sz w:val="21"/>
          <w:szCs w:val="21"/>
        </w:rPr>
      </w:pPr>
      <w:r>
        <w:rPr>
          <w:rFonts w:hint="eastAsia" w:ascii="黑体" w:hAnsi="黑体" w:eastAsia="黑体" w:cs="黑体"/>
          <w:b w:val="0"/>
          <w:bCs w:val="0"/>
          <w:i w:val="0"/>
          <w:iCs w:val="0"/>
          <w:color w:val="333333"/>
          <w:spacing w:val="0"/>
          <w:w w:val="100"/>
          <w:sz w:val="21"/>
          <w:szCs w:val="21"/>
          <w:vertAlign w:val="baseline"/>
        </w:rPr>
        <w:t>信也科技集团（NYSE：FINV）成立于2007年，2017年在美国纽交所上市，是中国领先的金融科技集团，力图通过大数据、人工智能等技术实现“科技，让金融更美好”的使命。</w:t>
      </w:r>
    </w:p>
    <w:p w14:paraId="164FFFBD">
      <w:pPr>
        <w:pStyle w:val="5"/>
        <w:keepNext w:val="0"/>
        <w:keepLines w:val="0"/>
        <w:widowControl/>
        <w:suppressLineNumbers w:val="0"/>
        <w:spacing w:before="60" w:beforeAutospacing="0" w:after="60" w:afterAutospacing="0" w:line="13" w:lineRule="atLeast"/>
        <w:ind w:left="0" w:right="0"/>
        <w:jc w:val="left"/>
        <w:rPr>
          <w:rFonts w:hint="eastAsia" w:ascii="黑体" w:hAnsi="黑体" w:eastAsia="黑体" w:cs="黑体"/>
          <w:b w:val="0"/>
          <w:bCs w:val="0"/>
          <w:i w:val="0"/>
          <w:iCs w:val="0"/>
          <w:color w:val="333333"/>
          <w:spacing w:val="0"/>
          <w:w w:val="100"/>
          <w:sz w:val="21"/>
          <w:szCs w:val="21"/>
          <w:vertAlign w:val="baseline"/>
        </w:rPr>
      </w:pPr>
      <w:r>
        <w:rPr>
          <w:rFonts w:hint="eastAsia" w:ascii="黑体" w:hAnsi="黑体" w:eastAsia="黑体" w:cs="黑体"/>
          <w:b w:val="0"/>
          <w:bCs w:val="0"/>
          <w:i w:val="0"/>
          <w:iCs w:val="0"/>
          <w:color w:val="333333"/>
          <w:spacing w:val="0"/>
          <w:w w:val="100"/>
          <w:sz w:val="21"/>
          <w:szCs w:val="21"/>
          <w:vertAlign w:val="baseline"/>
        </w:rPr>
        <w:t>作为中国信贷科技的初代探索者，信也科技已在金融机构科技服务和消费金融便利化领域占据行业领先地位。集团围绕信贷科技、国际化业务以及科技生态孵化三大板块，以创新科技赋能机构，持续服务合作伙伴，助力实体经济高质量发展。</w:t>
      </w:r>
    </w:p>
    <w:p w14:paraId="5DDD5F1C">
      <w:pPr>
        <w:pStyle w:val="5"/>
        <w:keepNext w:val="0"/>
        <w:keepLines w:val="0"/>
        <w:widowControl/>
        <w:suppressLineNumbers w:val="0"/>
        <w:spacing w:before="60" w:beforeAutospacing="0" w:after="60" w:afterAutospacing="0" w:line="13" w:lineRule="atLeast"/>
        <w:ind w:left="0" w:right="0"/>
        <w:jc w:val="left"/>
        <w:rPr>
          <w:rFonts w:hint="eastAsia" w:ascii="黑体" w:hAnsi="黑体" w:eastAsia="黑体" w:cs="黑体"/>
          <w:sz w:val="21"/>
          <w:szCs w:val="21"/>
        </w:rPr>
      </w:pPr>
      <w:r>
        <w:rPr>
          <w:rFonts w:hint="eastAsia" w:ascii="黑体" w:hAnsi="黑体" w:eastAsia="黑体" w:cs="黑体"/>
          <w:b w:val="0"/>
          <w:bCs w:val="0"/>
          <w:i w:val="0"/>
          <w:iCs w:val="0"/>
          <w:color w:val="333333"/>
          <w:spacing w:val="0"/>
          <w:w w:val="100"/>
          <w:sz w:val="21"/>
          <w:szCs w:val="21"/>
          <w:vertAlign w:val="baseline"/>
        </w:rPr>
        <w:t>信也科技积极融入</w:t>
      </w:r>
      <w:r>
        <w:rPr>
          <w:rFonts w:hint="eastAsia" w:ascii="黑体" w:hAnsi="黑体" w:eastAsia="黑体" w:cs="黑体"/>
          <w:b w:val="0"/>
          <w:bCs w:val="0"/>
          <w:i w:val="0"/>
          <w:iCs w:val="0"/>
          <w:color w:val="333333"/>
          <w:spacing w:val="0"/>
          <w:w w:val="100"/>
          <w:sz w:val="21"/>
          <w:szCs w:val="21"/>
          <w:vertAlign w:val="baseline"/>
          <w:lang w:eastAsia="zh-CN"/>
        </w:rPr>
        <w:t>“</w:t>
      </w:r>
      <w:r>
        <w:rPr>
          <w:rFonts w:hint="eastAsia" w:ascii="黑体" w:hAnsi="黑体" w:eastAsia="黑体" w:cs="黑体"/>
          <w:b w:val="0"/>
          <w:bCs w:val="0"/>
          <w:i w:val="0"/>
          <w:iCs w:val="0"/>
          <w:color w:val="333333"/>
          <w:spacing w:val="0"/>
          <w:w w:val="100"/>
          <w:sz w:val="21"/>
          <w:szCs w:val="21"/>
          <w:vertAlign w:val="baseline"/>
        </w:rPr>
        <w:t>一带一路</w:t>
      </w:r>
      <w:r>
        <w:rPr>
          <w:rFonts w:hint="eastAsia" w:ascii="黑体" w:hAnsi="黑体" w:eastAsia="黑体" w:cs="黑体"/>
          <w:b w:val="0"/>
          <w:bCs w:val="0"/>
          <w:i w:val="0"/>
          <w:iCs w:val="0"/>
          <w:color w:val="333333"/>
          <w:spacing w:val="0"/>
          <w:w w:val="100"/>
          <w:sz w:val="21"/>
          <w:szCs w:val="21"/>
          <w:vertAlign w:val="baseline"/>
          <w:lang w:eastAsia="zh-CN"/>
        </w:rPr>
        <w:t>”</w:t>
      </w:r>
      <w:r>
        <w:rPr>
          <w:rFonts w:hint="eastAsia" w:ascii="黑体" w:hAnsi="黑体" w:eastAsia="黑体" w:cs="黑体"/>
          <w:b w:val="0"/>
          <w:bCs w:val="0"/>
          <w:i w:val="0"/>
          <w:iCs w:val="0"/>
          <w:color w:val="333333"/>
          <w:spacing w:val="0"/>
          <w:w w:val="100"/>
          <w:sz w:val="21"/>
          <w:szCs w:val="21"/>
          <w:vertAlign w:val="baseline"/>
        </w:rPr>
        <w:t>建设，加速布局国际市场</w:t>
      </w:r>
      <w:r>
        <w:rPr>
          <w:rFonts w:hint="eastAsia" w:ascii="黑体" w:hAnsi="黑体" w:eastAsia="黑体" w:cs="黑体"/>
          <w:b w:val="0"/>
          <w:bCs w:val="0"/>
          <w:i w:val="0"/>
          <w:iCs w:val="0"/>
          <w:color w:val="333333"/>
          <w:spacing w:val="0"/>
          <w:w w:val="100"/>
          <w:sz w:val="21"/>
          <w:szCs w:val="21"/>
          <w:vertAlign w:val="baseline"/>
          <w:lang w:eastAsia="zh-CN"/>
        </w:rPr>
        <w:t>，</w:t>
      </w:r>
      <w:r>
        <w:rPr>
          <w:rFonts w:hint="eastAsia" w:ascii="黑体" w:hAnsi="黑体" w:eastAsia="黑体" w:cs="黑体"/>
          <w:b w:val="0"/>
          <w:bCs w:val="0"/>
          <w:i w:val="0"/>
          <w:iCs w:val="0"/>
          <w:color w:val="333333"/>
          <w:spacing w:val="0"/>
          <w:w w:val="100"/>
          <w:sz w:val="21"/>
          <w:szCs w:val="21"/>
          <w:vertAlign w:val="baseline"/>
        </w:rPr>
        <w:t>发展多元化的海外业务生态，在印尼、菲律宾、巴基斯坦建立本地化金融科技平台</w:t>
      </w:r>
      <w:r>
        <w:rPr>
          <w:rFonts w:hint="eastAsia" w:ascii="黑体" w:hAnsi="黑体" w:eastAsia="黑体" w:cs="黑体"/>
          <w:b w:val="0"/>
          <w:bCs w:val="0"/>
          <w:i w:val="0"/>
          <w:iCs w:val="0"/>
          <w:color w:val="333333"/>
          <w:spacing w:val="0"/>
          <w:w w:val="100"/>
          <w:sz w:val="21"/>
          <w:szCs w:val="21"/>
          <w:vertAlign w:val="baseline"/>
          <w:lang w:eastAsia="zh-CN"/>
        </w:rPr>
        <w:t>，</w:t>
      </w:r>
      <w:r>
        <w:rPr>
          <w:rFonts w:hint="eastAsia" w:ascii="黑体" w:hAnsi="黑体" w:eastAsia="黑体" w:cs="黑体"/>
          <w:b w:val="0"/>
          <w:bCs w:val="0"/>
          <w:i w:val="0"/>
          <w:iCs w:val="0"/>
          <w:color w:val="333333"/>
          <w:spacing w:val="0"/>
          <w:w w:val="100"/>
          <w:sz w:val="21"/>
          <w:szCs w:val="21"/>
          <w:vertAlign w:val="baseline"/>
        </w:rPr>
        <w:t>并在拉美地区开展科技服务业务，将信也的科技优势和业务经验带向全球。</w:t>
      </w:r>
    </w:p>
    <w:p w14:paraId="40665C84">
      <w:pPr>
        <w:spacing w:before="120" w:after="120"/>
        <w:jc w:val="left"/>
        <w:rPr>
          <w:rFonts w:hint="eastAsia" w:ascii="黑体" w:hAnsi="黑体" w:eastAsia="黑体" w:cs="黑体"/>
          <w:sz w:val="21"/>
          <w:szCs w:val="21"/>
        </w:rPr>
      </w:pPr>
    </w:p>
    <w:p w14:paraId="35C48B04">
      <w:pPr>
        <w:spacing w:before="120" w:after="120"/>
        <w:jc w:val="left"/>
        <w:rPr>
          <w:rFonts w:hint="eastAsia" w:ascii="黑体" w:hAnsi="黑体" w:eastAsia="黑体" w:cs="黑体"/>
          <w:b/>
          <w:color w:val="1F2329"/>
          <w:sz w:val="21"/>
          <w:szCs w:val="21"/>
          <w:shd w:val="clear" w:color="auto" w:fill="FFE928"/>
        </w:rPr>
      </w:pPr>
      <w:r>
        <w:rPr>
          <w:rFonts w:hint="eastAsia" w:ascii="黑体" w:hAnsi="黑体" w:eastAsia="黑体" w:cs="黑体"/>
          <w:b/>
          <w:color w:val="1F2329"/>
          <w:sz w:val="21"/>
          <w:szCs w:val="21"/>
          <w:shd w:val="clear" w:color="auto" w:fill="FFE928"/>
          <w:lang w:val="en-US" w:eastAsia="zh-CN"/>
        </w:rPr>
        <w:t>企业</w:t>
      </w:r>
      <w:r>
        <w:rPr>
          <w:rFonts w:hint="eastAsia" w:ascii="黑体" w:hAnsi="黑体" w:eastAsia="黑体" w:cs="黑体"/>
          <w:b/>
          <w:color w:val="1F2329"/>
          <w:sz w:val="21"/>
          <w:szCs w:val="21"/>
          <w:shd w:val="clear" w:color="auto" w:fill="FFE928"/>
        </w:rPr>
        <w:t>实力</w:t>
      </w:r>
    </w:p>
    <w:p w14:paraId="138301E0">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连续</w:t>
      </w:r>
      <w:r>
        <w:rPr>
          <w:rFonts w:hint="eastAsia" w:ascii="黑体" w:hAnsi="黑体" w:eastAsia="黑体" w:cs="黑体"/>
          <w:sz w:val="21"/>
          <w:szCs w:val="21"/>
          <w:lang w:val="en-US" w:eastAsia="zh-CN"/>
        </w:rPr>
        <w:t>2</w:t>
      </w:r>
      <w:r>
        <w:rPr>
          <w:rFonts w:hint="eastAsia" w:ascii="黑体" w:hAnsi="黑体" w:eastAsia="黑体" w:cs="黑体"/>
          <w:sz w:val="21"/>
          <w:szCs w:val="21"/>
        </w:rPr>
        <w:t>年 中国服务业企业 500强</w:t>
      </w:r>
    </w:p>
    <w:p w14:paraId="68B3849A">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连续</w:t>
      </w:r>
      <w:r>
        <w:rPr>
          <w:rFonts w:hint="eastAsia" w:ascii="黑体" w:hAnsi="黑体" w:eastAsia="黑体" w:cs="黑体"/>
          <w:sz w:val="21"/>
          <w:szCs w:val="21"/>
          <w:lang w:val="en-US" w:eastAsia="zh-CN"/>
        </w:rPr>
        <w:t>2</w:t>
      </w:r>
      <w:r>
        <w:rPr>
          <w:rFonts w:hint="eastAsia" w:ascii="黑体" w:hAnsi="黑体" w:eastAsia="黑体" w:cs="黑体"/>
          <w:sz w:val="21"/>
          <w:szCs w:val="21"/>
        </w:rPr>
        <w:t>年 上海市百强企业</w:t>
      </w:r>
    </w:p>
    <w:p w14:paraId="07F56539">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连续</w:t>
      </w:r>
      <w:r>
        <w:rPr>
          <w:rFonts w:hint="eastAsia" w:ascii="黑体" w:hAnsi="黑体" w:eastAsia="黑体" w:cs="黑体"/>
          <w:sz w:val="21"/>
          <w:szCs w:val="21"/>
          <w:lang w:val="en-US" w:eastAsia="zh-CN"/>
        </w:rPr>
        <w:t>5</w:t>
      </w:r>
      <w:r>
        <w:rPr>
          <w:rFonts w:hint="eastAsia" w:ascii="黑体" w:hAnsi="黑体" w:eastAsia="黑体" w:cs="黑体"/>
          <w:sz w:val="21"/>
          <w:szCs w:val="21"/>
        </w:rPr>
        <w:t>年 上海软件和信息技术服务业百强</w:t>
      </w:r>
    </w:p>
    <w:p w14:paraId="25F1B4E8">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《亚洲金融》中国大陆“最具创新技术奖”</w:t>
      </w:r>
    </w:p>
    <w:p w14:paraId="7378D7D3">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《亚洲金融》菲律宾“最佳战略项目”</w:t>
      </w:r>
    </w:p>
    <w:p w14:paraId="60F27343">
      <w:pPr>
        <w:pStyle w:val="11"/>
        <w:spacing w:before="120" w:after="120"/>
        <w:ind w:left="0" w:leftChars="0" w:firstLine="0" w:firstLineChars="0"/>
        <w:jc w:val="left"/>
        <w:rPr>
          <w:rFonts w:hint="eastAsia" w:ascii="黑体" w:hAnsi="黑体" w:eastAsia="黑体" w:cs="黑体"/>
          <w:sz w:val="21"/>
          <w:szCs w:val="21"/>
        </w:rPr>
      </w:pPr>
    </w:p>
    <w:p w14:paraId="4A6F72BD">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2家高新技术企业</w:t>
      </w:r>
    </w:p>
    <w:p w14:paraId="393C56E0">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2家软件企业</w:t>
      </w:r>
    </w:p>
    <w:p w14:paraId="1E4B0913">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2家专精特新企业</w:t>
      </w:r>
    </w:p>
    <w:p w14:paraId="5B572BAD">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1家市级技术中心企业</w:t>
      </w:r>
    </w:p>
    <w:p w14:paraId="083EC43F">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1所高校联合</w:t>
      </w:r>
      <w:r>
        <w:rPr>
          <w:rFonts w:hint="eastAsia" w:ascii="黑体" w:hAnsi="黑体" w:eastAsia="黑体" w:cs="黑体"/>
          <w:sz w:val="21"/>
          <w:szCs w:val="21"/>
          <w:lang w:val="en-US" w:eastAsia="zh-CN"/>
        </w:rPr>
        <w:t>人工智能</w:t>
      </w:r>
      <w:r>
        <w:rPr>
          <w:rFonts w:hint="eastAsia" w:ascii="黑体" w:hAnsi="黑体" w:eastAsia="黑体" w:cs="黑体"/>
          <w:sz w:val="21"/>
          <w:szCs w:val="21"/>
        </w:rPr>
        <w:t>研发中心</w:t>
      </w:r>
    </w:p>
    <w:p w14:paraId="50C2FB15">
      <w:pPr>
        <w:pStyle w:val="11"/>
        <w:spacing w:before="120" w:after="120"/>
        <w:ind w:left="0" w:leftChars="0" w:firstLine="0" w:firstLineChars="0"/>
        <w:jc w:val="left"/>
        <w:rPr>
          <w:rFonts w:hint="eastAsia" w:ascii="黑体" w:hAnsi="黑体" w:eastAsia="黑体" w:cs="黑体"/>
          <w:sz w:val="21"/>
          <w:szCs w:val="21"/>
        </w:rPr>
      </w:pPr>
    </w:p>
    <w:p w14:paraId="28307B97">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18年科技积累</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行业领先的全流程科技产品体系</w:t>
      </w:r>
    </w:p>
    <w:p w14:paraId="7149F687">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297项登记软件著作权</w:t>
      </w:r>
    </w:p>
    <w:p w14:paraId="12F0685B">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197项专利申请及授权</w:t>
      </w:r>
    </w:p>
    <w:p w14:paraId="38740D14">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30+篇国际顶刊顶会论文发表</w:t>
      </w:r>
    </w:p>
    <w:p w14:paraId="1FA61F2F">
      <w:pPr>
        <w:pStyle w:val="11"/>
        <w:spacing w:before="120" w:after="120"/>
        <w:ind w:left="0" w:leftChars="0" w:firstLine="0" w:firstLineChars="0"/>
        <w:jc w:val="left"/>
        <w:rPr>
          <w:rFonts w:hint="eastAsia" w:ascii="黑体" w:hAnsi="黑体" w:eastAsia="黑体" w:cs="黑体"/>
          <w:sz w:val="21"/>
          <w:szCs w:val="21"/>
        </w:rPr>
      </w:pPr>
    </w:p>
    <w:p w14:paraId="729F8012">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Moka&amp;众旗HRflag 2024中国出海企业最佳雇主品牌</w:t>
      </w:r>
    </w:p>
    <w:p w14:paraId="176D40E2">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猎聘2024上海年度非凡雇主</w:t>
      </w:r>
    </w:p>
    <w:p w14:paraId="0E25DB40">
      <w:pPr>
        <w:pStyle w:val="11"/>
        <w:spacing w:before="120" w:after="120"/>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牛客2024大学生最喜爱雇主</w:t>
      </w:r>
    </w:p>
    <w:p w14:paraId="008A530B">
      <w:pPr>
        <w:pStyle w:val="11"/>
        <w:spacing w:before="120" w:after="120"/>
        <w:ind w:left="0" w:leftChars="0" w:firstLine="0" w:firstLineChars="0"/>
        <w:jc w:val="left"/>
        <w:rPr>
          <w:rFonts w:hint="eastAsia" w:ascii="黑体" w:hAnsi="黑体" w:eastAsia="黑体" w:cs="黑体"/>
          <w:sz w:val="21"/>
          <w:szCs w:val="21"/>
        </w:rPr>
      </w:pPr>
    </w:p>
    <w:p w14:paraId="767A6978">
      <w:pPr>
        <w:pStyle w:val="11"/>
        <w:spacing w:before="120" w:after="120"/>
        <w:ind w:left="0" w:leftChars="0" w:firstLine="0" w:firstLineChars="0"/>
        <w:jc w:val="left"/>
        <w:rPr>
          <w:rFonts w:hint="eastAsia" w:ascii="黑体" w:hAnsi="黑体" w:eastAsia="黑体" w:cs="黑体"/>
          <w:sz w:val="21"/>
          <w:szCs w:val="21"/>
        </w:rPr>
      </w:pPr>
    </w:p>
    <w:p w14:paraId="08E5972A">
      <w:pPr>
        <w:pStyle w:val="2"/>
        <w:keepNext w:val="0"/>
        <w:keepLines w:val="0"/>
        <w:widowControl/>
        <w:suppressLineNumbers w:val="0"/>
        <w:spacing w:before="0" w:beforeAutospacing="0" w:after="0" w:afterAutospacing="0" w:line="17" w:lineRule="atLeast"/>
        <w:ind w:left="0" w:right="0"/>
        <w:jc w:val="left"/>
        <w:rPr>
          <w:rFonts w:hint="eastAsia" w:ascii="黑体" w:hAnsi="黑体" w:eastAsia="黑体" w:cs="黑体"/>
          <w:sz w:val="21"/>
          <w:szCs w:val="21"/>
        </w:rPr>
      </w:pPr>
      <w:r>
        <w:rPr>
          <w:rFonts w:hint="eastAsia" w:ascii="黑体" w:hAnsi="黑体" w:eastAsia="黑体" w:cs="黑体"/>
          <w:b/>
          <w:bCs/>
          <w:i w:val="0"/>
          <w:iCs w:val="0"/>
          <w:color w:val="1A1A1A"/>
          <w:spacing w:val="0"/>
          <w:w w:val="100"/>
          <w:sz w:val="21"/>
          <w:szCs w:val="21"/>
          <w:vertAlign w:val="baseline"/>
        </w:rPr>
        <w:t>全球舞台</w:t>
      </w:r>
    </w:p>
    <w:p w14:paraId="6BFD81B5">
      <w:pPr>
        <w:pStyle w:val="5"/>
        <w:keepNext w:val="0"/>
        <w:keepLines w:val="0"/>
        <w:widowControl/>
        <w:suppressLineNumbers w:val="0"/>
        <w:spacing w:before="60" w:beforeAutospacing="0" w:after="60" w:afterAutospacing="0"/>
        <w:ind w:left="0" w:right="0"/>
        <w:jc w:val="left"/>
        <w:rPr>
          <w:rFonts w:hint="eastAsia" w:ascii="黑体" w:hAnsi="黑体" w:eastAsia="黑体" w:cs="黑体"/>
          <w:sz w:val="21"/>
          <w:szCs w:val="21"/>
        </w:rPr>
      </w:pPr>
      <w:r>
        <w:rPr>
          <w:rFonts w:hint="eastAsia" w:ascii="黑体" w:hAnsi="黑体" w:eastAsia="黑体" w:cs="黑体"/>
          <w:b w:val="0"/>
          <w:bCs w:val="0"/>
          <w:i w:val="0"/>
          <w:iCs w:val="0"/>
          <w:color w:val="333333"/>
          <w:spacing w:val="0"/>
          <w:w w:val="100"/>
          <w:sz w:val="21"/>
          <w:szCs w:val="21"/>
          <w:vertAlign w:val="baseline"/>
        </w:rPr>
        <w:t>5000+员工</w:t>
      </w:r>
    </w:p>
    <w:p w14:paraId="28AB7D49">
      <w:pPr>
        <w:pStyle w:val="5"/>
        <w:keepNext w:val="0"/>
        <w:keepLines w:val="0"/>
        <w:widowControl/>
        <w:suppressLineNumbers w:val="0"/>
        <w:spacing w:before="60" w:beforeAutospacing="0" w:after="60" w:afterAutospacing="0"/>
        <w:ind w:left="0" w:right="0"/>
        <w:jc w:val="left"/>
        <w:rPr>
          <w:rFonts w:hint="eastAsia" w:ascii="黑体" w:hAnsi="黑体" w:eastAsia="黑体" w:cs="黑体"/>
          <w:sz w:val="21"/>
          <w:szCs w:val="21"/>
        </w:rPr>
      </w:pPr>
      <w:r>
        <w:rPr>
          <w:rFonts w:hint="eastAsia" w:ascii="黑体" w:hAnsi="黑体" w:eastAsia="黑体" w:cs="黑体"/>
          <w:b w:val="0"/>
          <w:bCs w:val="0"/>
          <w:i w:val="0"/>
          <w:iCs w:val="0"/>
          <w:color w:val="333333"/>
          <w:spacing w:val="0"/>
          <w:w w:val="100"/>
          <w:sz w:val="21"/>
          <w:szCs w:val="21"/>
          <w:vertAlign w:val="baseline"/>
        </w:rPr>
        <w:t>全球职场地点：中国、印度尼西亚、菲律宾、巴基斯坦、墨西哥（更多地点，等你解锁）</w:t>
      </w:r>
    </w:p>
    <w:p w14:paraId="34624FC1">
      <w:pPr>
        <w:spacing w:before="120" w:after="120"/>
        <w:jc w:val="left"/>
        <w:rPr>
          <w:rFonts w:hint="eastAsia" w:ascii="黑体" w:hAnsi="黑体" w:eastAsia="黑体" w:cs="黑体"/>
          <w:b/>
          <w:bCs/>
          <w:sz w:val="21"/>
          <w:szCs w:val="21"/>
        </w:rPr>
      </w:pPr>
    </w:p>
    <w:p w14:paraId="49F966DA">
      <w:pPr>
        <w:spacing w:before="120" w:after="120"/>
        <w:jc w:val="left"/>
        <w:rPr>
          <w:rFonts w:hint="eastAsia" w:ascii="黑体" w:hAnsi="黑体" w:eastAsia="黑体" w:cs="黑体"/>
          <w:b/>
          <w:bCs/>
          <w:sz w:val="21"/>
          <w:szCs w:val="21"/>
        </w:rPr>
      </w:pPr>
      <w:r>
        <w:rPr>
          <w:rFonts w:hint="eastAsia" w:ascii="黑体" w:hAnsi="黑体" w:eastAsia="黑体" w:cs="黑体"/>
          <w:b/>
          <w:bCs/>
          <w:sz w:val="21"/>
          <w:szCs w:val="21"/>
        </w:rPr>
        <w:t>2</w:t>
      </w:r>
      <w:r>
        <w:rPr>
          <w:rFonts w:hint="eastAsia" w:ascii="黑体" w:hAnsi="黑体" w:eastAsia="黑体" w:cs="黑体"/>
          <w:b/>
          <w:bCs/>
          <w:sz w:val="21"/>
          <w:szCs w:val="21"/>
          <w:lang w:val="en-US" w:eastAsia="zh-CN"/>
        </w:rPr>
        <w:t>6</w:t>
      </w:r>
      <w:r>
        <w:rPr>
          <w:rFonts w:hint="eastAsia" w:ascii="黑体" w:hAnsi="黑体" w:eastAsia="黑体" w:cs="黑体"/>
          <w:b/>
          <w:bCs/>
          <w:sz w:val="21"/>
          <w:szCs w:val="21"/>
        </w:rPr>
        <w:t>届的同学看过来~</w:t>
      </w:r>
    </w:p>
    <w:p w14:paraId="7FEBA4DD">
      <w:pPr>
        <w:spacing w:before="120" w:after="120"/>
        <w:jc w:val="left"/>
        <w:rPr>
          <w:rFonts w:hint="eastAsia" w:ascii="黑体" w:hAnsi="黑体" w:eastAsia="黑体" w:cs="黑体"/>
          <w:b/>
          <w:bCs/>
          <w:sz w:val="21"/>
          <w:szCs w:val="21"/>
        </w:rPr>
      </w:pPr>
      <w:r>
        <w:rPr>
          <w:rFonts w:hint="eastAsia" w:ascii="黑体" w:hAnsi="黑体" w:eastAsia="黑体" w:cs="黑体"/>
          <w:b/>
          <w:bCs/>
          <w:sz w:val="21"/>
          <w:szCs w:val="21"/>
        </w:rPr>
        <w:t>面向毕业时间在202</w:t>
      </w:r>
      <w:r>
        <w:rPr>
          <w:rFonts w:hint="eastAsia" w:ascii="黑体" w:hAnsi="黑体" w:eastAsia="黑体" w:cs="黑体"/>
          <w:b/>
          <w:bCs/>
          <w:sz w:val="21"/>
          <w:szCs w:val="21"/>
          <w:lang w:val="en-US" w:eastAsia="zh-CN"/>
        </w:rPr>
        <w:t>5</w:t>
      </w:r>
      <w:r>
        <w:rPr>
          <w:rFonts w:hint="eastAsia" w:ascii="黑体" w:hAnsi="黑体" w:eastAsia="黑体" w:cs="黑体"/>
          <w:b/>
          <w:bCs/>
          <w:sz w:val="21"/>
          <w:szCs w:val="21"/>
        </w:rPr>
        <w:t>年11月-202</w:t>
      </w:r>
      <w:r>
        <w:rPr>
          <w:rFonts w:hint="eastAsia" w:ascii="黑体" w:hAnsi="黑体" w:eastAsia="黑体" w:cs="黑体"/>
          <w:b/>
          <w:bCs/>
          <w:sz w:val="21"/>
          <w:szCs w:val="21"/>
          <w:lang w:val="en-US" w:eastAsia="zh-CN"/>
        </w:rPr>
        <w:t>6</w:t>
      </w:r>
      <w:r>
        <w:rPr>
          <w:rFonts w:hint="eastAsia" w:ascii="黑体" w:hAnsi="黑体" w:eastAsia="黑体" w:cs="黑体"/>
          <w:b/>
          <w:bCs/>
          <w:sz w:val="21"/>
          <w:szCs w:val="21"/>
        </w:rPr>
        <w:t>年7月的全球本硕博毕业生</w:t>
      </w:r>
    </w:p>
    <w:p w14:paraId="5D6DE61B">
      <w:pPr>
        <w:pStyle w:val="5"/>
        <w:keepNext w:val="0"/>
        <w:keepLines w:val="0"/>
        <w:widowControl/>
        <w:suppressLineNumbers w:val="0"/>
        <w:spacing w:before="60" w:beforeAutospacing="0" w:after="60" w:afterAutospacing="0"/>
        <w:ind w:left="0" w:right="0"/>
        <w:jc w:val="left"/>
        <w:rPr>
          <w:rFonts w:hint="eastAsia" w:ascii="黑体" w:hAnsi="黑体" w:eastAsia="黑体" w:cs="黑体"/>
          <w:b/>
          <w:bCs/>
          <w:sz w:val="21"/>
          <w:szCs w:val="21"/>
        </w:rPr>
      </w:pPr>
      <w:r>
        <w:rPr>
          <w:rFonts w:hint="eastAsia" w:ascii="黑体" w:hAnsi="黑体" w:eastAsia="黑体" w:cs="黑体"/>
          <w:b/>
          <w:bCs/>
          <w:i w:val="0"/>
          <w:iCs w:val="0"/>
          <w:color w:val="333333"/>
          <w:spacing w:val="0"/>
          <w:w w:val="100"/>
          <w:sz w:val="21"/>
          <w:szCs w:val="21"/>
          <w:vertAlign w:val="baseline"/>
        </w:rPr>
        <w:t>工作地点：上海 深圳 伊斯兰堡 悉尼</w:t>
      </w:r>
    </w:p>
    <w:p w14:paraId="32E63BE4">
      <w:pPr>
        <w:spacing w:before="120" w:after="120"/>
        <w:jc w:val="left"/>
        <w:rPr>
          <w:rFonts w:hint="eastAsia" w:ascii="黑体" w:hAnsi="黑体" w:eastAsia="黑体" w:cs="黑体"/>
          <w:sz w:val="21"/>
          <w:szCs w:val="21"/>
          <w:lang w:eastAsia="zh-CN"/>
        </w:rPr>
      </w:pPr>
      <w:r>
        <w:rPr>
          <w:rFonts w:hint="eastAsia" w:ascii="黑体" w:hAnsi="黑体" w:eastAsia="黑体" w:cs="黑体"/>
          <w:sz w:val="21"/>
          <w:szCs w:val="21"/>
        </w:rPr>
        <w:drawing>
          <wp:inline distT="0" distB="0" distL="0" distR="0">
            <wp:extent cx="1677670" cy="2332355"/>
            <wp:effectExtent l="0" t="0" r="11430" b="4445"/>
            <wp:docPr id="41544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4196"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680637" cy="2336298"/>
                    </a:xfrm>
                    <a:prstGeom prst="rect">
                      <a:avLst/>
                    </a:prstGeom>
                    <a:noFill/>
                    <a:ln>
                      <a:noFill/>
                    </a:ln>
                  </pic:spPr>
                </pic:pic>
              </a:graphicData>
            </a:graphic>
          </wp:inline>
        </w:drawing>
      </w:r>
      <w:r>
        <w:rPr>
          <w:rFonts w:hint="eastAsia" w:ascii="黑体" w:hAnsi="黑体" w:eastAsia="黑体" w:cs="黑体"/>
          <w:sz w:val="21"/>
          <w:szCs w:val="21"/>
          <w:lang w:eastAsia="zh-CN"/>
        </w:rPr>
        <w:t>（</w:t>
      </w:r>
      <w:r>
        <w:rPr>
          <w:rFonts w:hint="eastAsia" w:ascii="黑体" w:hAnsi="黑体" w:eastAsia="黑体" w:cs="黑体"/>
          <w:sz w:val="21"/>
          <w:szCs w:val="21"/>
          <w:lang w:val="en-US" w:eastAsia="zh-CN"/>
        </w:rPr>
        <w:t>图示为上海总部</w:t>
      </w:r>
      <w:r>
        <w:rPr>
          <w:rFonts w:hint="eastAsia" w:ascii="黑体" w:hAnsi="黑体" w:eastAsia="黑体" w:cs="黑体"/>
          <w:sz w:val="21"/>
          <w:szCs w:val="21"/>
          <w:lang w:eastAsia="zh-CN"/>
        </w:rPr>
        <w:t>）</w:t>
      </w:r>
    </w:p>
    <w:p w14:paraId="17034263">
      <w:pPr>
        <w:spacing w:before="120" w:after="120"/>
        <w:jc w:val="left"/>
        <w:rPr>
          <w:rFonts w:hint="eastAsia" w:ascii="黑体" w:hAnsi="黑体" w:eastAsia="黑体" w:cs="黑体"/>
          <w:sz w:val="21"/>
          <w:szCs w:val="21"/>
          <w:lang w:eastAsia="zh-CN"/>
        </w:rPr>
      </w:pPr>
    </w:p>
    <w:p w14:paraId="45946C2D">
      <w:pPr>
        <w:spacing w:before="120" w:after="120"/>
        <w:jc w:val="left"/>
        <w:rPr>
          <w:rFonts w:hint="eastAsia" w:ascii="黑体" w:hAnsi="黑体" w:eastAsia="黑体" w:cs="黑体"/>
          <w:b/>
          <w:color w:val="1F2329"/>
          <w:sz w:val="21"/>
          <w:szCs w:val="21"/>
          <w:shd w:val="clear" w:color="auto" w:fill="FFE928"/>
        </w:rPr>
      </w:pPr>
      <w:r>
        <w:rPr>
          <w:rFonts w:hint="eastAsia" w:ascii="黑体" w:hAnsi="黑体" w:eastAsia="黑体" w:cs="黑体"/>
          <w:b/>
          <w:color w:val="1F2329"/>
          <w:sz w:val="21"/>
          <w:szCs w:val="21"/>
          <w:shd w:val="clear" w:color="auto" w:fill="FFE928"/>
        </w:rPr>
        <w:t>招聘方向</w:t>
      </w:r>
    </w:p>
    <w:p w14:paraId="6A06C5B9">
      <w:pPr>
        <w:spacing w:before="120" w:after="120"/>
        <w:jc w:val="left"/>
        <w:rPr>
          <w:rFonts w:hint="eastAsia" w:ascii="黑体" w:hAnsi="黑体" w:eastAsia="黑体" w:cs="黑体"/>
          <w:color w:val="auto"/>
          <w:sz w:val="21"/>
          <w:szCs w:val="21"/>
        </w:rPr>
      </w:pPr>
      <w:r>
        <w:rPr>
          <w:rFonts w:hint="eastAsia" w:ascii="黑体" w:hAnsi="黑体" w:eastAsia="黑体" w:cs="黑体"/>
          <w:b/>
          <w:color w:val="auto"/>
          <w:sz w:val="21"/>
          <w:szCs w:val="21"/>
        </w:rPr>
        <w:t>商业分析类：</w:t>
      </w:r>
      <w:bookmarkStart w:id="2" w:name="OLE_LINK1"/>
      <w:r>
        <w:rPr>
          <w:rFonts w:hint="eastAsia" w:ascii="黑体" w:hAnsi="黑体" w:eastAsia="黑体" w:cs="黑体"/>
          <w:color w:val="auto"/>
          <w:sz w:val="21"/>
          <w:szCs w:val="21"/>
        </w:rPr>
        <w:t>商业分析师、风险策略分析师</w:t>
      </w:r>
      <w:r>
        <w:rPr>
          <w:rFonts w:hint="eastAsia" w:ascii="黑体" w:hAnsi="黑体" w:eastAsia="黑体" w:cs="黑体"/>
          <w:color w:val="auto"/>
          <w:sz w:val="21"/>
          <w:szCs w:val="21"/>
          <w:lang w:eastAsia="zh-CN"/>
        </w:rPr>
        <w:t>、</w:t>
      </w:r>
      <w:r>
        <w:rPr>
          <w:rFonts w:hint="eastAsia" w:ascii="黑体" w:hAnsi="黑体" w:eastAsia="黑体" w:cs="黑体"/>
          <w:color w:val="auto"/>
          <w:sz w:val="21"/>
          <w:szCs w:val="21"/>
          <w:lang w:val="en-US" w:eastAsia="zh-CN"/>
        </w:rPr>
        <w:t>运营分析师</w:t>
      </w:r>
      <w:r>
        <w:rPr>
          <w:rFonts w:hint="eastAsia" w:ascii="黑体" w:hAnsi="黑体" w:eastAsia="黑体" w:cs="黑体"/>
          <w:color w:val="auto"/>
          <w:sz w:val="21"/>
          <w:szCs w:val="21"/>
        </w:rPr>
        <w:t>等</w:t>
      </w:r>
    </w:p>
    <w:bookmarkEnd w:id="2"/>
    <w:p w14:paraId="7B948D13">
      <w:pPr>
        <w:spacing w:before="120" w:after="120"/>
        <w:jc w:val="left"/>
        <w:rPr>
          <w:rFonts w:hint="eastAsia" w:ascii="黑体" w:hAnsi="黑体" w:eastAsia="黑体" w:cs="黑体"/>
          <w:b/>
          <w:color w:val="auto"/>
          <w:sz w:val="21"/>
          <w:szCs w:val="21"/>
          <w:lang w:val="en-US" w:eastAsia="zh-CN"/>
        </w:rPr>
      </w:pPr>
      <w:r>
        <w:rPr>
          <w:rFonts w:hint="eastAsia" w:ascii="黑体" w:hAnsi="黑体" w:eastAsia="黑体" w:cs="黑体"/>
          <w:b/>
          <w:color w:val="auto"/>
          <w:sz w:val="21"/>
          <w:szCs w:val="21"/>
          <w:lang w:val="en-US" w:eastAsia="zh-CN"/>
        </w:rPr>
        <w:t>产品</w:t>
      </w:r>
      <w:r>
        <w:rPr>
          <w:rFonts w:hint="eastAsia" w:ascii="黑体" w:hAnsi="黑体" w:eastAsia="黑体" w:cs="黑体"/>
          <w:b/>
          <w:color w:val="auto"/>
          <w:sz w:val="21"/>
          <w:szCs w:val="21"/>
        </w:rPr>
        <w:t>类：</w:t>
      </w:r>
      <w:r>
        <w:rPr>
          <w:rFonts w:hint="eastAsia" w:ascii="黑体" w:hAnsi="黑体" w:eastAsia="黑体" w:cs="黑体"/>
          <w:b w:val="0"/>
          <w:bCs/>
          <w:color w:val="auto"/>
          <w:sz w:val="21"/>
          <w:szCs w:val="21"/>
          <w:lang w:val="en-US" w:eastAsia="zh-CN"/>
        </w:rPr>
        <w:t>产品经理、用户运营等</w:t>
      </w:r>
    </w:p>
    <w:p w14:paraId="088EF110">
      <w:pPr>
        <w:spacing w:before="120" w:after="120"/>
        <w:jc w:val="left"/>
        <w:rPr>
          <w:rFonts w:hint="eastAsia" w:ascii="黑体" w:hAnsi="黑体" w:eastAsia="黑体" w:cs="黑体"/>
          <w:b w:val="0"/>
          <w:bCs/>
          <w:color w:val="auto"/>
          <w:sz w:val="21"/>
          <w:szCs w:val="21"/>
          <w:lang w:val="en-US" w:eastAsia="zh-CN"/>
        </w:rPr>
      </w:pPr>
      <w:r>
        <w:rPr>
          <w:rFonts w:hint="eastAsia" w:ascii="黑体" w:hAnsi="黑体" w:eastAsia="黑体" w:cs="黑体"/>
          <w:b/>
          <w:color w:val="auto"/>
          <w:sz w:val="21"/>
          <w:szCs w:val="21"/>
          <w:lang w:val="en-US" w:eastAsia="zh-CN"/>
        </w:rPr>
        <w:t>业务类：</w:t>
      </w:r>
      <w:r>
        <w:rPr>
          <w:rFonts w:hint="eastAsia" w:ascii="黑体" w:hAnsi="黑体" w:eastAsia="黑体" w:cs="黑体"/>
          <w:b w:val="0"/>
          <w:bCs/>
          <w:color w:val="auto"/>
          <w:sz w:val="21"/>
          <w:szCs w:val="21"/>
          <w:lang w:val="en-US" w:eastAsia="zh-CN"/>
        </w:rPr>
        <w:t>商务拓展、市场投放、机构资金商务等</w:t>
      </w:r>
    </w:p>
    <w:p w14:paraId="20DC4012">
      <w:pPr>
        <w:spacing w:before="120" w:after="120"/>
        <w:jc w:val="left"/>
        <w:rPr>
          <w:rFonts w:hint="eastAsia" w:ascii="黑体" w:hAnsi="黑体" w:eastAsia="黑体" w:cs="黑体"/>
          <w:color w:val="auto"/>
          <w:sz w:val="21"/>
          <w:szCs w:val="21"/>
        </w:rPr>
      </w:pPr>
      <w:r>
        <w:rPr>
          <w:rFonts w:hint="eastAsia" w:ascii="黑体" w:hAnsi="黑体" w:eastAsia="黑体" w:cs="黑体"/>
          <w:b/>
          <w:color w:val="auto"/>
          <w:sz w:val="21"/>
          <w:szCs w:val="21"/>
        </w:rPr>
        <w:t>研发类：</w:t>
      </w:r>
      <w:r>
        <w:rPr>
          <w:rFonts w:hint="eastAsia" w:ascii="黑体" w:hAnsi="黑体" w:eastAsia="黑体" w:cs="黑体"/>
          <w:color w:val="auto"/>
          <w:sz w:val="21"/>
          <w:szCs w:val="21"/>
        </w:rPr>
        <w:t>Java开发工程师、测试工程师</w:t>
      </w:r>
      <w:r>
        <w:rPr>
          <w:rFonts w:hint="eastAsia" w:ascii="黑体" w:hAnsi="黑体" w:eastAsia="黑体" w:cs="黑体"/>
          <w:color w:val="auto"/>
          <w:sz w:val="21"/>
          <w:szCs w:val="21"/>
          <w:lang w:eastAsia="zh-CN"/>
        </w:rPr>
        <w:t>、</w:t>
      </w:r>
      <w:r>
        <w:rPr>
          <w:rFonts w:hint="eastAsia" w:ascii="黑体" w:hAnsi="黑体" w:eastAsia="黑体" w:cs="黑体"/>
          <w:color w:val="auto"/>
          <w:sz w:val="21"/>
          <w:szCs w:val="21"/>
        </w:rPr>
        <w:t>前端</w:t>
      </w:r>
      <w:r>
        <w:rPr>
          <w:rFonts w:hint="eastAsia" w:ascii="黑体" w:hAnsi="黑体" w:eastAsia="黑体" w:cs="黑体"/>
          <w:color w:val="auto"/>
          <w:sz w:val="21"/>
          <w:szCs w:val="21"/>
          <w:lang w:val="en-US" w:eastAsia="zh-CN"/>
        </w:rPr>
        <w:t>研发</w:t>
      </w:r>
      <w:r>
        <w:rPr>
          <w:rFonts w:hint="eastAsia" w:ascii="黑体" w:hAnsi="黑体" w:eastAsia="黑体" w:cs="黑体"/>
          <w:color w:val="auto"/>
          <w:sz w:val="21"/>
          <w:szCs w:val="21"/>
        </w:rPr>
        <w:t>工程师、</w:t>
      </w:r>
      <w:r>
        <w:rPr>
          <w:rFonts w:hint="eastAsia" w:ascii="黑体" w:hAnsi="黑体" w:eastAsia="黑体" w:cs="黑体"/>
          <w:color w:val="auto"/>
          <w:sz w:val="21"/>
          <w:szCs w:val="21"/>
          <w:lang w:val="en-US" w:eastAsia="zh-CN"/>
        </w:rPr>
        <w:t>golang</w:t>
      </w:r>
      <w:r>
        <w:rPr>
          <w:rFonts w:hint="eastAsia" w:ascii="黑体" w:hAnsi="黑体" w:eastAsia="黑体" w:cs="黑体"/>
          <w:color w:val="auto"/>
          <w:sz w:val="21"/>
          <w:szCs w:val="21"/>
        </w:rPr>
        <w:t>开发工程师、</w:t>
      </w:r>
      <w:r>
        <w:rPr>
          <w:rFonts w:hint="eastAsia" w:ascii="黑体" w:hAnsi="黑体" w:eastAsia="黑体" w:cs="黑体"/>
          <w:color w:val="auto"/>
          <w:sz w:val="21"/>
          <w:szCs w:val="21"/>
          <w:lang w:val="en-US" w:eastAsia="zh-CN"/>
        </w:rPr>
        <w:t>Java</w:t>
      </w:r>
      <w:r>
        <w:rPr>
          <w:rFonts w:hint="eastAsia" w:ascii="黑体" w:hAnsi="黑体" w:eastAsia="黑体" w:cs="黑体"/>
          <w:color w:val="auto"/>
          <w:sz w:val="21"/>
          <w:szCs w:val="21"/>
        </w:rPr>
        <w:t>开发工程师</w:t>
      </w:r>
      <w:r>
        <w:rPr>
          <w:rFonts w:hint="eastAsia" w:ascii="黑体" w:hAnsi="黑体" w:eastAsia="黑体" w:cs="黑体"/>
          <w:color w:val="auto"/>
          <w:sz w:val="21"/>
          <w:szCs w:val="21"/>
          <w:lang w:eastAsia="zh-CN"/>
        </w:rPr>
        <w:t>、</w:t>
      </w:r>
      <w:r>
        <w:rPr>
          <w:rFonts w:hint="eastAsia" w:ascii="黑体" w:hAnsi="黑体" w:eastAsia="黑体" w:cs="黑体"/>
          <w:color w:val="auto"/>
          <w:sz w:val="21"/>
          <w:szCs w:val="21"/>
          <w:lang w:val="en-US" w:eastAsia="zh-CN"/>
        </w:rPr>
        <w:t>H5前端开发工程师、</w:t>
      </w:r>
      <w:r>
        <w:rPr>
          <w:rFonts w:hint="eastAsia" w:ascii="黑体" w:hAnsi="黑体" w:eastAsia="黑体" w:cs="黑体"/>
          <w:color w:val="auto"/>
          <w:sz w:val="21"/>
          <w:szCs w:val="21"/>
        </w:rPr>
        <w:t>运维工程师等</w:t>
      </w:r>
    </w:p>
    <w:p w14:paraId="3C92C1AA">
      <w:pPr>
        <w:spacing w:before="120" w:after="120"/>
        <w:jc w:val="left"/>
        <w:rPr>
          <w:rFonts w:hint="eastAsia" w:ascii="黑体" w:hAnsi="黑体" w:eastAsia="黑体" w:cs="黑体"/>
          <w:color w:val="auto"/>
          <w:sz w:val="21"/>
          <w:szCs w:val="21"/>
        </w:rPr>
      </w:pPr>
      <w:r>
        <w:rPr>
          <w:rFonts w:hint="eastAsia" w:ascii="黑体" w:hAnsi="黑体" w:eastAsia="黑体" w:cs="黑体"/>
          <w:b/>
          <w:color w:val="auto"/>
          <w:sz w:val="21"/>
          <w:szCs w:val="21"/>
        </w:rPr>
        <w:t>大数据&amp;AI类：</w:t>
      </w:r>
      <w:r>
        <w:rPr>
          <w:rFonts w:hint="eastAsia" w:ascii="黑体" w:hAnsi="黑体" w:eastAsia="黑体" w:cs="黑体"/>
          <w:bCs/>
          <w:color w:val="auto"/>
          <w:sz w:val="21"/>
          <w:szCs w:val="21"/>
        </w:rPr>
        <w:t>算法工程师</w:t>
      </w:r>
      <w:r>
        <w:rPr>
          <w:rFonts w:hint="eastAsia" w:ascii="黑体" w:hAnsi="黑体" w:eastAsia="黑体" w:cs="黑体"/>
          <w:bCs/>
          <w:color w:val="auto"/>
          <w:sz w:val="21"/>
          <w:szCs w:val="21"/>
          <w:lang w:eastAsia="zh-CN"/>
        </w:rPr>
        <w:t>、</w:t>
      </w:r>
      <w:r>
        <w:rPr>
          <w:rFonts w:hint="eastAsia" w:ascii="黑体" w:hAnsi="黑体" w:eastAsia="黑体" w:cs="黑体"/>
          <w:bCs/>
          <w:color w:val="auto"/>
          <w:sz w:val="21"/>
          <w:szCs w:val="21"/>
          <w:lang w:val="en-US" w:eastAsia="zh-CN"/>
        </w:rPr>
        <w:t>数据开发工程师、</w:t>
      </w:r>
      <w:r>
        <w:rPr>
          <w:rFonts w:hint="eastAsia" w:ascii="黑体" w:hAnsi="黑体" w:eastAsia="黑体" w:cs="黑体"/>
          <w:color w:val="auto"/>
          <w:sz w:val="21"/>
          <w:szCs w:val="21"/>
        </w:rPr>
        <w:t>数据挖掘工程师等</w:t>
      </w:r>
    </w:p>
    <w:p w14:paraId="5D09347F">
      <w:pPr>
        <w:spacing w:before="120" w:after="120"/>
        <w:jc w:val="left"/>
        <w:rPr>
          <w:rFonts w:hint="eastAsia" w:ascii="黑体" w:hAnsi="黑体" w:eastAsia="黑体" w:cs="黑体"/>
          <w:color w:val="auto"/>
          <w:sz w:val="21"/>
          <w:szCs w:val="21"/>
          <w:lang w:val="en-US" w:eastAsia="zh-CN"/>
        </w:rPr>
      </w:pPr>
      <w:r>
        <w:rPr>
          <w:rFonts w:hint="eastAsia" w:ascii="黑体" w:hAnsi="黑体" w:eastAsia="黑体" w:cs="黑体"/>
          <w:b/>
          <w:color w:val="auto"/>
          <w:sz w:val="21"/>
          <w:szCs w:val="21"/>
        </w:rPr>
        <w:t>职能类：</w:t>
      </w:r>
      <w:r>
        <w:rPr>
          <w:rFonts w:hint="eastAsia" w:ascii="黑体" w:hAnsi="黑体" w:eastAsia="黑体" w:cs="黑体"/>
          <w:color w:val="auto"/>
          <w:sz w:val="21"/>
          <w:szCs w:val="21"/>
        </w:rPr>
        <w:t>人力资源</w:t>
      </w:r>
      <w:r>
        <w:rPr>
          <w:rFonts w:hint="eastAsia" w:ascii="黑体" w:hAnsi="黑体" w:eastAsia="黑体" w:cs="黑体"/>
          <w:color w:val="auto"/>
          <w:sz w:val="21"/>
          <w:szCs w:val="21"/>
          <w:lang w:val="en-US" w:eastAsia="zh-CN"/>
        </w:rPr>
        <w:t>等</w:t>
      </w:r>
    </w:p>
    <w:p w14:paraId="160577A2">
      <w:pPr>
        <w:spacing w:before="120" w:after="120"/>
        <w:jc w:val="left"/>
        <w:rPr>
          <w:rFonts w:hint="eastAsia" w:ascii="黑体" w:hAnsi="黑体" w:eastAsia="黑体" w:cs="黑体"/>
          <w:sz w:val="21"/>
          <w:szCs w:val="21"/>
        </w:rPr>
      </w:pPr>
    </w:p>
    <w:p w14:paraId="6ACB485B">
      <w:pPr>
        <w:spacing w:before="120" w:after="120"/>
        <w:jc w:val="left"/>
        <w:rPr>
          <w:rFonts w:hint="eastAsia" w:ascii="黑体" w:hAnsi="黑体" w:eastAsia="黑体" w:cs="黑体"/>
          <w:b/>
          <w:color w:val="1F2329"/>
          <w:sz w:val="21"/>
          <w:szCs w:val="21"/>
          <w:shd w:val="clear" w:color="auto" w:fill="FFE928"/>
        </w:rPr>
      </w:pPr>
      <w:r>
        <w:rPr>
          <w:rFonts w:hint="eastAsia" w:ascii="黑体" w:hAnsi="黑体" w:eastAsia="黑体" w:cs="黑体"/>
          <w:b/>
          <w:color w:val="1F2329"/>
          <w:sz w:val="21"/>
          <w:szCs w:val="21"/>
          <w:shd w:val="clear" w:color="auto" w:fill="FFE928"/>
        </w:rPr>
        <w:t>招聘流程</w:t>
      </w:r>
    </w:p>
    <w:p w14:paraId="13A3C857">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·网申/内推：即日起</w:t>
      </w:r>
    </w:p>
    <w:p w14:paraId="0D49800F">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·在线笔试：第一场（9月下旬）、第二场（10月下旬）</w:t>
      </w:r>
    </w:p>
    <w:p w14:paraId="57C279BE">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·空中宣讲会：9月中旬</w:t>
      </w:r>
    </w:p>
    <w:p w14:paraId="5AC55400">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·线下宣讲会：9月&amp;10月</w:t>
      </w:r>
    </w:p>
    <w:p w14:paraId="5F346601">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·面试：10月上旬-11月下旬</w:t>
      </w:r>
    </w:p>
    <w:p w14:paraId="783A24AD">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·Offer沟通：10月下旬起</w:t>
      </w:r>
    </w:p>
    <w:p w14:paraId="699E0BC3">
      <w:pPr>
        <w:spacing w:before="120" w:after="120"/>
        <w:jc w:val="left"/>
        <w:rPr>
          <w:rFonts w:hint="eastAsia" w:ascii="黑体" w:hAnsi="黑体" w:eastAsia="黑体" w:cs="黑体"/>
          <w:sz w:val="21"/>
          <w:szCs w:val="21"/>
        </w:rPr>
      </w:pPr>
    </w:p>
    <w:p w14:paraId="1AEC6029">
      <w:pPr>
        <w:spacing w:before="120" w:after="120"/>
        <w:jc w:val="left"/>
        <w:rPr>
          <w:rFonts w:hint="default" w:ascii="黑体" w:hAnsi="黑体" w:eastAsia="黑体" w:cs="黑体"/>
          <w:sz w:val="21"/>
          <w:szCs w:val="21"/>
          <w:lang w:val="en-US" w:eastAsia="zh-CN"/>
        </w:rPr>
      </w:pPr>
      <w:r>
        <w:rPr>
          <w:rFonts w:hint="eastAsia" w:ascii="黑体" w:hAnsi="黑体" w:eastAsia="黑体" w:cs="黑体"/>
          <w:b/>
          <w:bCs/>
          <w:sz w:val="21"/>
          <w:szCs w:val="21"/>
          <w:lang w:val="en-US" w:eastAsia="zh-CN"/>
        </w:rPr>
        <w:t>体系赋能</w:t>
      </w:r>
      <w:r>
        <w:rPr>
          <w:rFonts w:hint="eastAsia" w:ascii="黑体" w:hAnsi="黑体" w:eastAsia="黑体" w:cs="黑体"/>
          <w:b/>
          <w:bCs/>
          <w:sz w:val="21"/>
          <w:szCs w:val="21"/>
        </w:rPr>
        <w:t>，</w:t>
      </w:r>
      <w:r>
        <w:rPr>
          <w:rFonts w:hint="eastAsia" w:ascii="黑体" w:hAnsi="黑体" w:eastAsia="黑体" w:cs="黑体"/>
          <w:b/>
          <w:bCs/>
          <w:sz w:val="21"/>
          <w:szCs w:val="21"/>
          <w:lang w:val="en-US" w:eastAsia="zh-CN"/>
        </w:rPr>
        <w:t>加速成长进阶</w:t>
      </w:r>
    </w:p>
    <w:p w14:paraId="06F31E3A">
      <w:pPr>
        <w:pStyle w:val="11"/>
        <w:numPr>
          <w:ilvl w:val="0"/>
          <w:numId w:val="1"/>
        </w:numPr>
        <w:spacing w:before="120" w:after="120"/>
        <w:ind w:firstLineChars="0"/>
        <w:jc w:val="left"/>
        <w:rPr>
          <w:rFonts w:hint="eastAsia" w:ascii="黑体" w:hAnsi="黑体" w:eastAsia="黑体" w:cs="黑体"/>
          <w:b/>
          <w:bCs/>
          <w:sz w:val="21"/>
          <w:szCs w:val="21"/>
        </w:rPr>
      </w:pPr>
      <w:r>
        <w:rPr>
          <w:rFonts w:hint="eastAsia" w:ascii="黑体" w:hAnsi="黑体" w:eastAsia="黑体" w:cs="黑体"/>
          <w:b/>
          <w:bCs/>
          <w:sz w:val="21"/>
          <w:szCs w:val="21"/>
        </w:rPr>
        <w:t>校招</w:t>
      </w:r>
      <w:r>
        <w:rPr>
          <w:rFonts w:hint="eastAsia" w:ascii="黑体" w:hAnsi="黑体" w:eastAsia="黑体" w:cs="黑体"/>
          <w:b/>
          <w:bCs/>
          <w:sz w:val="21"/>
          <w:szCs w:val="21"/>
          <w:lang w:val="en-US" w:eastAsia="zh-CN"/>
        </w:rPr>
        <w:t>生</w:t>
      </w:r>
      <w:r>
        <w:rPr>
          <w:rFonts w:hint="eastAsia" w:ascii="黑体" w:hAnsi="黑体" w:eastAsia="黑体" w:cs="黑体"/>
          <w:b/>
          <w:bCs/>
          <w:sz w:val="21"/>
          <w:szCs w:val="21"/>
        </w:rPr>
        <w:t>“信力量”训练营</w:t>
      </w:r>
    </w:p>
    <w:p w14:paraId="37DB42C1">
      <w:pPr>
        <w:spacing w:before="120" w:after="120"/>
        <w:jc w:val="left"/>
        <w:rPr>
          <w:rFonts w:hint="default" w:ascii="黑体" w:hAnsi="黑体" w:eastAsia="黑体" w:cs="黑体"/>
          <w:sz w:val="21"/>
          <w:szCs w:val="21"/>
          <w:lang w:val="en-US" w:eastAsia="zh-CN"/>
        </w:rPr>
      </w:pPr>
      <w:r>
        <w:rPr>
          <w:rFonts w:hint="eastAsia" w:ascii="黑体" w:hAnsi="黑体" w:eastAsia="黑体" w:cs="黑体"/>
          <w:sz w:val="21"/>
          <w:szCs w:val="21"/>
          <w:lang w:val="en-US" w:eastAsia="zh-CN"/>
        </w:rPr>
        <w:t>助力萌新熟悉公司、融入团队，快速实现从校园到职场丝滑衔接</w:t>
      </w:r>
    </w:p>
    <w:p w14:paraId="719CBBFA">
      <w:pPr>
        <w:pStyle w:val="11"/>
        <w:numPr>
          <w:ilvl w:val="0"/>
          <w:numId w:val="1"/>
        </w:numPr>
        <w:spacing w:before="120" w:after="120"/>
        <w:ind w:firstLineChars="0"/>
        <w:jc w:val="left"/>
        <w:rPr>
          <w:rFonts w:hint="eastAsia" w:ascii="黑体" w:hAnsi="黑体" w:eastAsia="黑体" w:cs="黑体"/>
          <w:sz w:val="21"/>
          <w:szCs w:val="21"/>
        </w:rPr>
      </w:pPr>
      <w:r>
        <w:rPr>
          <w:rFonts w:hint="eastAsia" w:ascii="黑体" w:hAnsi="黑体" w:eastAsia="黑体" w:cs="黑体"/>
          <w:b/>
          <w:bCs/>
          <w:sz w:val="21"/>
          <w:szCs w:val="21"/>
          <w:lang w:val="en-US" w:eastAsia="zh-CN"/>
        </w:rPr>
        <w:t>四大</w:t>
      </w:r>
      <w:r>
        <w:rPr>
          <w:rFonts w:hint="eastAsia" w:ascii="黑体" w:hAnsi="黑体" w:eastAsia="黑体" w:cs="黑体"/>
          <w:b/>
          <w:bCs/>
          <w:sz w:val="21"/>
          <w:szCs w:val="21"/>
        </w:rPr>
        <w:t>专业学院</w:t>
      </w:r>
      <w:r>
        <w:rPr>
          <w:rFonts w:hint="eastAsia" w:ascii="黑体" w:hAnsi="黑体" w:eastAsia="黑体" w:cs="黑体"/>
          <w:b/>
          <w:bCs/>
          <w:sz w:val="21"/>
          <w:szCs w:val="21"/>
          <w:lang w:eastAsia="zh-CN"/>
        </w:rPr>
        <w:t>、</w:t>
      </w:r>
      <w:r>
        <w:rPr>
          <w:rFonts w:hint="eastAsia" w:ascii="黑体" w:hAnsi="黑体" w:eastAsia="黑体" w:cs="黑体"/>
          <w:b/>
          <w:bCs/>
          <w:sz w:val="21"/>
          <w:szCs w:val="21"/>
          <w:lang w:val="en-US" w:eastAsia="zh-CN"/>
        </w:rPr>
        <w:t>国际化培训、领导力培训、线上课程</w:t>
      </w:r>
    </w:p>
    <w:p w14:paraId="5F313808">
      <w:pPr>
        <w:spacing w:before="120" w:after="120"/>
        <w:jc w:val="left"/>
        <w:rPr>
          <w:rFonts w:hint="eastAsia" w:ascii="黑体" w:hAnsi="黑体" w:eastAsia="黑体" w:cs="黑体"/>
          <w:sz w:val="21"/>
          <w:szCs w:val="21"/>
          <w:lang w:val="en-US" w:eastAsia="zh-CN"/>
        </w:rPr>
      </w:pPr>
      <w:r>
        <w:rPr>
          <w:rFonts w:hint="eastAsia" w:ascii="黑体" w:hAnsi="黑体" w:eastAsia="黑体" w:cs="黑体"/>
          <w:sz w:val="21"/>
          <w:szCs w:val="21"/>
        </w:rPr>
        <w:t>产</w:t>
      </w:r>
      <w:r>
        <w:rPr>
          <w:rFonts w:hint="eastAsia" w:ascii="黑体" w:hAnsi="黑体" w:eastAsia="黑体" w:cs="黑体"/>
          <w:sz w:val="21"/>
          <w:szCs w:val="21"/>
          <w:lang w:val="en-US" w:eastAsia="zh-CN"/>
        </w:rPr>
        <w:t>职场倍速进阶，全面提升职场硬实力</w:t>
      </w:r>
    </w:p>
    <w:p w14:paraId="02524FF4">
      <w:pPr>
        <w:spacing w:before="120" w:after="120"/>
        <w:jc w:val="left"/>
        <w:rPr>
          <w:rFonts w:hint="default" w:ascii="黑体" w:hAnsi="黑体" w:eastAsia="黑体" w:cs="黑体"/>
          <w:sz w:val="21"/>
          <w:szCs w:val="21"/>
          <w:lang w:val="en-US" w:eastAsia="zh-CN"/>
        </w:rPr>
      </w:pPr>
    </w:p>
    <w:p w14:paraId="294C1DEA">
      <w:pPr>
        <w:spacing w:before="120" w:after="120"/>
        <w:jc w:val="left"/>
        <w:rPr>
          <w:rFonts w:hint="eastAsia" w:ascii="黑体" w:hAnsi="黑体" w:eastAsia="黑体" w:cs="黑体"/>
          <w:sz w:val="21"/>
          <w:szCs w:val="21"/>
        </w:rPr>
      </w:pPr>
      <w:r>
        <w:rPr>
          <w:rFonts w:hint="eastAsia" w:ascii="黑体" w:hAnsi="黑体" w:eastAsia="黑体" w:cs="黑体"/>
          <w:b/>
          <w:bCs/>
          <w:sz w:val="21"/>
          <w:szCs w:val="21"/>
          <w:lang w:val="en-US" w:eastAsia="zh-CN"/>
        </w:rPr>
        <w:t>知识+实战赋能引擎</w:t>
      </w:r>
      <w:r>
        <w:rPr>
          <w:rFonts w:hint="eastAsia" w:ascii="黑体" w:hAnsi="黑体" w:eastAsia="黑体" w:cs="黑体"/>
          <w:b/>
          <w:bCs/>
          <w:sz w:val="21"/>
          <w:szCs w:val="21"/>
        </w:rPr>
        <w:t xml:space="preserve"> </w:t>
      </w:r>
    </w:p>
    <w:p w14:paraId="68245D4B">
      <w:pPr>
        <w:pStyle w:val="11"/>
        <w:numPr>
          <w:ilvl w:val="0"/>
          <w:numId w:val="1"/>
        </w:numPr>
        <w:spacing w:before="120" w:after="120"/>
        <w:ind w:firstLineChars="0"/>
        <w:jc w:val="left"/>
        <w:rPr>
          <w:rFonts w:hint="eastAsia" w:ascii="黑体" w:hAnsi="黑体" w:eastAsia="黑体" w:cs="黑体"/>
          <w:sz w:val="21"/>
          <w:szCs w:val="21"/>
        </w:rPr>
      </w:pPr>
      <w:r>
        <w:rPr>
          <w:rFonts w:hint="eastAsia" w:ascii="黑体" w:hAnsi="黑体" w:eastAsia="黑体" w:cs="黑体"/>
          <w:b/>
          <w:bCs/>
          <w:sz w:val="21"/>
          <w:szCs w:val="21"/>
        </w:rPr>
        <w:t>科技布道“信也科技布道师</w:t>
      </w:r>
      <w:r>
        <w:rPr>
          <w:rFonts w:hint="eastAsia" w:ascii="黑体" w:hAnsi="黑体" w:eastAsia="黑体" w:cs="黑体"/>
          <w:b/>
          <w:bCs/>
          <w:sz w:val="21"/>
          <w:szCs w:val="21"/>
          <w:lang w:eastAsia="zh-CN"/>
        </w:rPr>
        <w:t>”技术沙龙、技术直播、技术开源</w:t>
      </w:r>
    </w:p>
    <w:p w14:paraId="37A692F8">
      <w:pPr>
        <w:pStyle w:val="11"/>
        <w:numPr>
          <w:numId w:val="0"/>
        </w:numPr>
        <w:spacing w:before="120" w:after="120"/>
        <w:ind w:leftChars="0"/>
        <w:jc w:val="left"/>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构筑开放的知识共享生态，精准匹配你的成长需求</w:t>
      </w:r>
    </w:p>
    <w:p w14:paraId="145CA2AA">
      <w:pPr>
        <w:pStyle w:val="11"/>
        <w:numPr>
          <w:ilvl w:val="0"/>
          <w:numId w:val="2"/>
        </w:numPr>
        <w:spacing w:before="120" w:after="120"/>
        <w:ind w:left="420" w:leftChars="0" w:hanging="420" w:firstLineChars="0"/>
        <w:jc w:val="left"/>
        <w:rPr>
          <w:rFonts w:hint="eastAsia" w:ascii="黑体" w:hAnsi="黑体" w:eastAsia="黑体" w:cs="黑体"/>
          <w:b/>
          <w:bCs/>
          <w:sz w:val="21"/>
          <w:szCs w:val="21"/>
          <w:lang w:val="en-US" w:eastAsia="zh-CN"/>
        </w:rPr>
      </w:pPr>
      <w:r>
        <w:rPr>
          <w:rFonts w:hint="eastAsia" w:ascii="黑体" w:hAnsi="黑体" w:eastAsia="黑体" w:cs="黑体"/>
          <w:b/>
          <w:bCs/>
          <w:sz w:val="21"/>
          <w:szCs w:val="21"/>
          <w:lang w:val="en-US" w:eastAsia="zh-CN"/>
        </w:rPr>
        <w:t>产学研开放平台</w:t>
      </w:r>
    </w:p>
    <w:p w14:paraId="59D9B9F2">
      <w:pPr>
        <w:spacing w:before="120" w:after="120"/>
        <w:jc w:val="left"/>
        <w:rPr>
          <w:rFonts w:hint="default" w:ascii="黑体" w:hAnsi="黑体" w:eastAsia="黑体" w:cs="黑体"/>
          <w:sz w:val="21"/>
          <w:szCs w:val="21"/>
          <w:lang w:val="en-US" w:eastAsia="zh-CN"/>
        </w:rPr>
      </w:pPr>
      <w:r>
        <w:rPr>
          <w:rFonts w:hint="eastAsia" w:ascii="黑体" w:hAnsi="黑体" w:eastAsia="黑体" w:cs="黑体"/>
          <w:sz w:val="21"/>
          <w:szCs w:val="21"/>
        </w:rPr>
        <w:t>顶会资源</w:t>
      </w:r>
      <w:r>
        <w:rPr>
          <w:rFonts w:hint="eastAsia" w:ascii="黑体" w:hAnsi="黑体" w:eastAsia="黑体" w:cs="黑体"/>
          <w:sz w:val="21"/>
          <w:szCs w:val="21"/>
          <w:lang w:val="en-US" w:eastAsia="zh-CN"/>
        </w:rPr>
        <w:t>直通、信也科技杯大赛实战、专家智库赋能</w:t>
      </w:r>
    </w:p>
    <w:p w14:paraId="1BFED763">
      <w:pPr>
        <w:spacing w:before="120" w:after="120"/>
        <w:jc w:val="left"/>
        <w:rPr>
          <w:rFonts w:hint="eastAsia" w:ascii="黑体" w:hAnsi="黑体" w:eastAsia="黑体" w:cs="黑体"/>
          <w:b/>
          <w:bCs/>
          <w:sz w:val="21"/>
          <w:szCs w:val="21"/>
        </w:rPr>
      </w:pPr>
    </w:p>
    <w:p w14:paraId="10BF535B">
      <w:pPr>
        <w:spacing w:before="120" w:after="120"/>
        <w:jc w:val="left"/>
        <w:rPr>
          <w:rFonts w:hint="eastAsia" w:ascii="黑体" w:hAnsi="黑体" w:eastAsia="黑体" w:cs="黑体"/>
          <w:sz w:val="21"/>
          <w:szCs w:val="21"/>
        </w:rPr>
      </w:pPr>
      <w:r>
        <w:rPr>
          <w:rFonts w:hint="eastAsia" w:ascii="黑体" w:hAnsi="黑体" w:eastAsia="黑体" w:cs="黑体"/>
          <w:b/>
          <w:bCs/>
          <w:sz w:val="21"/>
          <w:szCs w:val="21"/>
        </w:rPr>
        <w:t>有爱福利，呵护你的方方面面</w:t>
      </w:r>
    </w:p>
    <w:p w14:paraId="16ED86C1">
      <w:pPr>
        <w:spacing w:before="120" w:after="120"/>
        <w:jc w:val="left"/>
        <w:rPr>
          <w:rFonts w:hint="eastAsia" w:ascii="黑体" w:hAnsi="黑体" w:eastAsia="黑体" w:cs="黑体"/>
          <w:sz w:val="21"/>
          <w:szCs w:val="21"/>
        </w:rPr>
      </w:pPr>
      <w:r>
        <w:rPr>
          <w:rFonts w:hint="eastAsia" w:ascii="黑体" w:hAnsi="黑体" w:eastAsia="黑体" w:cs="黑体"/>
          <w:b/>
          <w:bCs/>
          <w:sz w:val="21"/>
          <w:szCs w:val="21"/>
        </w:rPr>
        <w:t xml:space="preserve">健康在信也      </w:t>
      </w:r>
    </w:p>
    <w:p w14:paraId="4C794037">
      <w:pPr>
        <w:spacing w:before="120" w:after="120"/>
        <w:jc w:val="left"/>
        <w:rPr>
          <w:rFonts w:hint="eastAsia" w:ascii="黑体" w:hAnsi="黑体" w:eastAsia="黑体" w:cs="黑体"/>
          <w:sz w:val="21"/>
          <w:szCs w:val="21"/>
        </w:rPr>
      </w:pPr>
      <w:r>
        <w:rPr>
          <w:rFonts w:hint="eastAsia" w:ascii="黑体" w:hAnsi="黑体" w:eastAsia="黑体" w:cs="黑体"/>
          <w:sz w:val="21"/>
          <w:szCs w:val="21"/>
        </w:rPr>
        <w:t>配备人体工学椅、员工尊享健身房、瑜伽、拳击、尊巴等</w:t>
      </w:r>
      <w:r>
        <w:rPr>
          <w:rFonts w:hint="eastAsia" w:ascii="黑体" w:hAnsi="黑体" w:eastAsia="黑体" w:cs="黑体"/>
          <w:sz w:val="21"/>
          <w:szCs w:val="21"/>
          <w:lang w:val="en-US" w:eastAsia="zh-CN"/>
        </w:rPr>
        <w:t>健身</w:t>
      </w:r>
      <w:r>
        <w:rPr>
          <w:rFonts w:hint="eastAsia" w:ascii="黑体" w:hAnsi="黑体" w:eastAsia="黑体" w:cs="黑体"/>
          <w:sz w:val="21"/>
          <w:szCs w:val="21"/>
        </w:rPr>
        <w:t>课程</w:t>
      </w:r>
    </w:p>
    <w:p w14:paraId="4E7D2663">
      <w:pPr>
        <w:spacing w:before="120" w:after="120"/>
        <w:jc w:val="left"/>
        <w:rPr>
          <w:rFonts w:hint="eastAsia" w:ascii="黑体" w:hAnsi="黑体" w:eastAsia="黑体" w:cs="黑体"/>
          <w:sz w:val="21"/>
          <w:szCs w:val="21"/>
          <w:lang w:val="en-US" w:eastAsia="zh-CN"/>
        </w:rPr>
      </w:pPr>
      <w:r>
        <w:rPr>
          <w:rFonts w:hint="eastAsia" w:ascii="黑体" w:hAnsi="黑体" w:eastAsia="黑体" w:cs="黑体"/>
          <w:sz w:val="21"/>
          <w:szCs w:val="21"/>
        </w:rPr>
        <w:t>带薪年假/病假/专属福利假、补充商业医疗险、定期体检、EAP心驿站</w:t>
      </w:r>
      <w:r>
        <w:rPr>
          <w:rFonts w:hint="eastAsia" w:ascii="黑体" w:hAnsi="黑体" w:eastAsia="黑体" w:cs="黑体"/>
          <w:sz w:val="21"/>
          <w:szCs w:val="21"/>
          <w:lang w:val="en-US" w:eastAsia="zh-CN"/>
        </w:rPr>
        <w:t>热线</w:t>
      </w:r>
    </w:p>
    <w:p w14:paraId="724279F3">
      <w:pPr>
        <w:spacing w:before="120" w:after="120"/>
        <w:jc w:val="left"/>
        <w:rPr>
          <w:rFonts w:hint="eastAsia" w:ascii="黑体" w:hAnsi="黑体" w:eastAsia="黑体" w:cs="黑体"/>
          <w:sz w:val="21"/>
          <w:szCs w:val="21"/>
        </w:rPr>
      </w:pPr>
      <w:r>
        <w:rPr>
          <w:rFonts w:hint="eastAsia" w:ascii="黑体" w:hAnsi="黑体" w:eastAsia="黑体" w:cs="黑体"/>
          <w:sz w:val="21"/>
          <w:szCs w:val="21"/>
        </w:rPr>
        <w:t>母婴/育儿/家庭类课程辅导、健康小屋定期基础检测</w:t>
      </w:r>
    </w:p>
    <w:p w14:paraId="7ECF5FCA">
      <w:pPr>
        <w:spacing w:before="120" w:after="120"/>
        <w:jc w:val="left"/>
        <w:rPr>
          <w:rFonts w:hint="eastAsia" w:ascii="黑体" w:hAnsi="黑体" w:eastAsia="黑体" w:cs="黑体"/>
          <w:b/>
          <w:bCs/>
          <w:sz w:val="21"/>
          <w:szCs w:val="21"/>
          <w:lang w:val="en-US" w:eastAsia="zh-CN"/>
        </w:rPr>
      </w:pPr>
      <w:r>
        <w:rPr>
          <w:rFonts w:hint="eastAsia" w:ascii="黑体" w:hAnsi="黑体" w:eastAsia="黑体" w:cs="黑体"/>
          <w:b/>
          <w:bCs/>
          <w:sz w:val="21"/>
          <w:szCs w:val="21"/>
          <w:lang w:val="en-US" w:eastAsia="zh-CN"/>
        </w:rPr>
        <w:t>住行在信也</w:t>
      </w:r>
    </w:p>
    <w:p w14:paraId="4D7F0BDC">
      <w:pPr>
        <w:spacing w:before="120" w:after="120"/>
        <w:jc w:val="left"/>
        <w:rPr>
          <w:rFonts w:hint="eastAsia" w:ascii="黑体" w:hAnsi="黑体" w:eastAsia="黑体" w:cs="黑体"/>
          <w:sz w:val="21"/>
          <w:szCs w:val="21"/>
        </w:rPr>
      </w:pPr>
      <w:r>
        <w:rPr>
          <w:rFonts w:hint="eastAsia" w:ascii="黑体" w:hAnsi="黑体" w:eastAsia="黑体" w:cs="黑体"/>
          <w:sz w:val="21"/>
          <w:szCs w:val="21"/>
        </w:rPr>
        <w:t>公司班车、自如企业客户优惠</w:t>
      </w:r>
    </w:p>
    <w:p w14:paraId="645BA068">
      <w:pPr>
        <w:spacing w:before="120" w:after="120"/>
        <w:jc w:val="left"/>
        <w:rPr>
          <w:rFonts w:hint="eastAsia" w:ascii="黑体" w:hAnsi="黑体" w:eastAsia="黑体" w:cs="黑体"/>
          <w:sz w:val="21"/>
          <w:szCs w:val="21"/>
        </w:rPr>
      </w:pPr>
      <w:r>
        <w:rPr>
          <w:rFonts w:hint="eastAsia" w:ascii="黑体" w:hAnsi="黑体" w:eastAsia="黑体" w:cs="黑体"/>
          <w:b/>
          <w:bCs/>
          <w:sz w:val="21"/>
          <w:szCs w:val="21"/>
        </w:rPr>
        <w:t>食味在信也</w:t>
      </w:r>
    </w:p>
    <w:p w14:paraId="1EBFF953">
      <w:pPr>
        <w:spacing w:before="120" w:after="120"/>
        <w:jc w:val="left"/>
        <w:rPr>
          <w:rFonts w:hint="eastAsia" w:ascii="黑体" w:hAnsi="黑体" w:eastAsia="黑体" w:cs="黑体"/>
          <w:sz w:val="21"/>
          <w:szCs w:val="21"/>
        </w:rPr>
      </w:pPr>
      <w:r>
        <w:rPr>
          <w:rFonts w:hint="eastAsia" w:ascii="黑体" w:hAnsi="黑体" w:eastAsia="黑体" w:cs="黑体"/>
          <w:sz w:val="21"/>
          <w:szCs w:val="21"/>
        </w:rPr>
        <w:t>餐饮补贴、节日礼包、美味下午茶、夏季冷饮畅食、免费茶吧</w:t>
      </w:r>
    </w:p>
    <w:p w14:paraId="50B57C1D">
      <w:pPr>
        <w:spacing w:before="120" w:after="120"/>
        <w:jc w:val="left"/>
        <w:rPr>
          <w:rFonts w:hint="eastAsia" w:ascii="黑体" w:hAnsi="黑体" w:eastAsia="黑体" w:cs="黑体"/>
          <w:sz w:val="21"/>
          <w:szCs w:val="21"/>
        </w:rPr>
      </w:pPr>
      <w:r>
        <w:rPr>
          <w:rFonts w:hint="eastAsia" w:ascii="黑体" w:hAnsi="黑体" w:eastAsia="黑体" w:cs="黑体"/>
          <w:b/>
          <w:bCs/>
          <w:sz w:val="21"/>
          <w:szCs w:val="21"/>
        </w:rPr>
        <w:t>娱悦在信也</w:t>
      </w:r>
    </w:p>
    <w:p w14:paraId="4DF644B1">
      <w:pPr>
        <w:spacing w:before="120" w:after="120"/>
        <w:jc w:val="left"/>
        <w:rPr>
          <w:rFonts w:hint="eastAsia" w:ascii="黑体" w:hAnsi="黑体" w:eastAsia="黑体" w:cs="黑体"/>
          <w:sz w:val="21"/>
          <w:szCs w:val="21"/>
        </w:rPr>
      </w:pPr>
      <w:r>
        <w:rPr>
          <w:rFonts w:hint="eastAsia" w:ascii="黑体" w:hAnsi="黑体" w:eastAsia="黑体" w:cs="黑体"/>
          <w:sz w:val="21"/>
          <w:szCs w:val="21"/>
        </w:rPr>
        <w:t>节庆趣味活动、周年庆派对、年会庆典、定期海内外团建、员工生日会</w:t>
      </w:r>
    </w:p>
    <w:p w14:paraId="43A10B6F">
      <w:pPr>
        <w:spacing w:before="120" w:after="120"/>
        <w:jc w:val="left"/>
        <w:rPr>
          <w:rFonts w:hint="eastAsia" w:ascii="黑体" w:hAnsi="黑体" w:eastAsia="黑体" w:cs="黑体"/>
          <w:sz w:val="21"/>
          <w:szCs w:val="21"/>
        </w:rPr>
      </w:pPr>
      <w:r>
        <w:rPr>
          <w:rFonts w:hint="eastAsia" w:ascii="黑体" w:hAnsi="黑体" w:eastAsia="黑体" w:cs="黑体"/>
          <w:b/>
          <w:bCs/>
          <w:sz w:val="21"/>
          <w:szCs w:val="21"/>
        </w:rPr>
        <w:t>友谊在信也</w:t>
      </w:r>
    </w:p>
    <w:p w14:paraId="43EC535E">
      <w:pPr>
        <w:spacing w:before="120" w:after="120"/>
        <w:jc w:val="left"/>
        <w:rPr>
          <w:rFonts w:hint="eastAsia" w:ascii="黑体" w:hAnsi="黑体" w:eastAsia="黑体" w:cs="黑体"/>
          <w:sz w:val="21"/>
          <w:szCs w:val="21"/>
        </w:rPr>
      </w:pPr>
      <w:r>
        <w:rPr>
          <w:rFonts w:hint="eastAsia" w:ascii="黑体" w:hAnsi="黑体" w:eastAsia="黑体" w:cs="黑体"/>
          <w:sz w:val="21"/>
          <w:szCs w:val="21"/>
        </w:rPr>
        <w:t>足球</w:t>
      </w:r>
      <w:r>
        <w:rPr>
          <w:rFonts w:hint="eastAsia" w:ascii="黑体" w:hAnsi="黑体" w:eastAsia="黑体" w:cs="黑体"/>
          <w:sz w:val="21"/>
          <w:szCs w:val="21"/>
          <w:lang w:eastAsia="zh-CN"/>
        </w:rPr>
        <w:t>、</w:t>
      </w:r>
      <w:r>
        <w:rPr>
          <w:rFonts w:hint="eastAsia" w:ascii="黑体" w:hAnsi="黑体" w:eastAsia="黑体" w:cs="黑体"/>
          <w:sz w:val="21"/>
          <w:szCs w:val="21"/>
        </w:rPr>
        <w:t>篮球</w:t>
      </w:r>
      <w:r>
        <w:rPr>
          <w:rFonts w:hint="eastAsia" w:ascii="黑体" w:hAnsi="黑体" w:eastAsia="黑体" w:cs="黑体"/>
          <w:sz w:val="21"/>
          <w:szCs w:val="21"/>
          <w:lang w:eastAsia="zh-CN"/>
        </w:rPr>
        <w:t>、</w:t>
      </w:r>
      <w:r>
        <w:rPr>
          <w:rFonts w:hint="eastAsia" w:ascii="黑体" w:hAnsi="黑体" w:eastAsia="黑体" w:cs="黑体"/>
          <w:sz w:val="21"/>
          <w:szCs w:val="21"/>
        </w:rPr>
        <w:t>网球</w:t>
      </w:r>
      <w:r>
        <w:rPr>
          <w:rFonts w:hint="eastAsia" w:ascii="黑体" w:hAnsi="黑体" w:eastAsia="黑体" w:cs="黑体"/>
          <w:sz w:val="21"/>
          <w:szCs w:val="21"/>
          <w:lang w:eastAsia="zh-CN"/>
        </w:rPr>
        <w:t>、</w:t>
      </w:r>
      <w:r>
        <w:rPr>
          <w:rFonts w:hint="eastAsia" w:ascii="黑体" w:hAnsi="黑体" w:eastAsia="黑体" w:cs="黑体"/>
          <w:sz w:val="21"/>
          <w:szCs w:val="21"/>
        </w:rPr>
        <w:t>羽毛球</w:t>
      </w:r>
      <w:r>
        <w:rPr>
          <w:rFonts w:hint="eastAsia" w:ascii="黑体" w:hAnsi="黑体" w:eastAsia="黑体" w:cs="黑体"/>
          <w:sz w:val="21"/>
          <w:szCs w:val="21"/>
          <w:lang w:eastAsia="zh-CN"/>
        </w:rPr>
        <w:t>、</w:t>
      </w:r>
      <w:r>
        <w:rPr>
          <w:rFonts w:hint="eastAsia" w:ascii="黑体" w:hAnsi="黑体" w:eastAsia="黑体" w:cs="黑体"/>
          <w:sz w:val="21"/>
          <w:szCs w:val="21"/>
        </w:rPr>
        <w:t>瑜伽</w:t>
      </w:r>
      <w:r>
        <w:rPr>
          <w:rFonts w:hint="eastAsia" w:ascii="黑体" w:hAnsi="黑体" w:eastAsia="黑体" w:cs="黑体"/>
          <w:sz w:val="21"/>
          <w:szCs w:val="21"/>
          <w:lang w:eastAsia="zh-CN"/>
        </w:rPr>
        <w:t>、</w:t>
      </w:r>
      <w:r>
        <w:rPr>
          <w:rFonts w:hint="eastAsia" w:ascii="黑体" w:hAnsi="黑体" w:eastAsia="黑体" w:cs="黑体"/>
          <w:sz w:val="21"/>
          <w:szCs w:val="21"/>
        </w:rPr>
        <w:t>舞蹈</w:t>
      </w:r>
      <w:r>
        <w:rPr>
          <w:rFonts w:hint="eastAsia" w:ascii="黑体" w:hAnsi="黑体" w:eastAsia="黑体" w:cs="黑体"/>
          <w:sz w:val="21"/>
          <w:szCs w:val="21"/>
          <w:lang w:eastAsia="zh-CN"/>
        </w:rPr>
        <w:t>、</w:t>
      </w:r>
      <w:r>
        <w:rPr>
          <w:rFonts w:hint="eastAsia" w:ascii="黑体" w:hAnsi="黑体" w:eastAsia="黑体" w:cs="黑体"/>
          <w:sz w:val="21"/>
          <w:szCs w:val="21"/>
        </w:rPr>
        <w:t>骑行</w:t>
      </w:r>
      <w:r>
        <w:rPr>
          <w:rFonts w:hint="eastAsia" w:ascii="黑体" w:hAnsi="黑体" w:eastAsia="黑体" w:cs="黑体"/>
          <w:sz w:val="21"/>
          <w:szCs w:val="21"/>
          <w:lang w:val="en-US" w:eastAsia="zh-CN"/>
        </w:rPr>
        <w:t>等</w:t>
      </w:r>
      <w:r>
        <w:rPr>
          <w:rFonts w:hint="eastAsia" w:ascii="黑体" w:hAnsi="黑体" w:eastAsia="黑体" w:cs="黑体"/>
          <w:sz w:val="21"/>
          <w:szCs w:val="21"/>
        </w:rPr>
        <w:t>俱乐部</w:t>
      </w:r>
    </w:p>
    <w:p w14:paraId="5CFA11A5">
      <w:pPr>
        <w:spacing w:before="120" w:after="120"/>
        <w:jc w:val="left"/>
        <w:rPr>
          <w:rFonts w:hint="eastAsia" w:ascii="黑体" w:hAnsi="黑体" w:eastAsia="黑体" w:cs="黑体"/>
          <w:sz w:val="21"/>
          <w:szCs w:val="21"/>
          <w:lang w:val="en-US" w:eastAsia="zh-CN"/>
        </w:rPr>
      </w:pPr>
    </w:p>
    <w:p w14:paraId="6F362F0C">
      <w:pPr>
        <w:spacing w:before="120" w:after="120"/>
        <w:jc w:val="left"/>
        <w:rPr>
          <w:rFonts w:hint="eastAsia" w:ascii="黑体" w:hAnsi="黑体" w:eastAsia="黑体" w:cs="黑体"/>
          <w:b/>
          <w:color w:val="1F2329"/>
          <w:sz w:val="21"/>
          <w:szCs w:val="21"/>
          <w:shd w:val="clear" w:color="auto" w:fill="FFE928"/>
        </w:rPr>
      </w:pPr>
      <w:r>
        <w:rPr>
          <w:rFonts w:hint="eastAsia" w:ascii="黑体" w:hAnsi="黑体" w:eastAsia="黑体" w:cs="黑体"/>
          <w:b/>
          <w:color w:val="1F2329"/>
          <w:sz w:val="21"/>
          <w:szCs w:val="21"/>
          <w:shd w:val="clear" w:color="auto" w:fill="FFE928"/>
        </w:rPr>
        <w:t>如何加入信也科技？</w:t>
      </w:r>
    </w:p>
    <w:p w14:paraId="0CB7DF31">
      <w:pPr>
        <w:spacing w:before="120" w:after="120"/>
        <w:jc w:val="left"/>
        <w:rPr>
          <w:rFonts w:hint="eastAsia" w:ascii="黑体" w:hAnsi="黑体" w:eastAsia="黑体" w:cs="黑体"/>
          <w:b/>
          <w:bCs/>
          <w:i/>
          <w:iCs/>
          <w:sz w:val="21"/>
          <w:szCs w:val="21"/>
        </w:rPr>
      </w:pPr>
      <w:r>
        <w:rPr>
          <w:rFonts w:hint="eastAsia" w:ascii="黑体" w:hAnsi="黑体" w:eastAsia="黑体" w:cs="黑体"/>
          <w:b/>
          <w:bCs/>
          <w:i/>
          <w:iCs/>
          <w:color w:val="1F2329"/>
          <w:sz w:val="21"/>
          <w:szCs w:val="21"/>
        </w:rPr>
        <w:t>方式1：</w:t>
      </w:r>
    </w:p>
    <w:p w14:paraId="04FA09C9">
      <w:pPr>
        <w:spacing w:before="120" w:after="120"/>
        <w:jc w:val="left"/>
        <w:rPr>
          <w:rFonts w:hint="eastAsia" w:ascii="黑体" w:hAnsi="黑体" w:eastAsia="黑体" w:cs="黑体"/>
          <w:sz w:val="21"/>
          <w:szCs w:val="21"/>
        </w:rPr>
      </w:pPr>
      <w:r>
        <w:rPr>
          <w:rFonts w:hint="eastAsia" w:ascii="黑体" w:hAnsi="黑体" w:eastAsia="黑体" w:cs="黑体"/>
          <w:color w:val="1F2329"/>
          <w:sz w:val="21"/>
          <w:szCs w:val="21"/>
        </w:rPr>
        <w:t>扫码关注【信也科技招聘】，点击底部菜单栏【加入信也】-【202</w:t>
      </w:r>
      <w:r>
        <w:rPr>
          <w:rFonts w:hint="eastAsia" w:ascii="黑体" w:hAnsi="黑体" w:eastAsia="黑体" w:cs="黑体"/>
          <w:color w:val="1F2329"/>
          <w:sz w:val="21"/>
          <w:szCs w:val="21"/>
          <w:lang w:val="en-US" w:eastAsia="zh-CN"/>
        </w:rPr>
        <w:t>6</w:t>
      </w:r>
      <w:r>
        <w:rPr>
          <w:rFonts w:hint="eastAsia" w:ascii="黑体" w:hAnsi="黑体" w:eastAsia="黑体" w:cs="黑体"/>
          <w:color w:val="1F2329"/>
          <w:sz w:val="21"/>
          <w:szCs w:val="21"/>
        </w:rPr>
        <w:t>届校招】进行投递</w:t>
      </w:r>
    </w:p>
    <w:p w14:paraId="0756133A">
      <w:pPr>
        <w:spacing w:before="120" w:after="120"/>
        <w:jc w:val="left"/>
        <w:rPr>
          <w:rFonts w:hint="eastAsia" w:ascii="黑体" w:hAnsi="黑体" w:eastAsia="黑体" w:cs="黑体"/>
          <w:sz w:val="21"/>
          <w:szCs w:val="21"/>
        </w:rPr>
      </w:pPr>
      <w:r>
        <w:rPr>
          <w:rFonts w:hint="eastAsia" w:ascii="黑体" w:hAnsi="黑体" w:eastAsia="黑体" w:cs="黑体"/>
          <w:sz w:val="21"/>
          <w:szCs w:val="21"/>
        </w:rPr>
        <w:drawing>
          <wp:inline distT="0" distB="0" distL="0" distR="0">
            <wp:extent cx="1677670" cy="1677670"/>
            <wp:effectExtent l="0" t="0" r="24130" b="24130"/>
            <wp:docPr id="1" name="Draw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pic:cNvPicPr>
                      <a:picLocks noChangeAspect="1"/>
                    </pic:cNvPicPr>
                  </pic:nvPicPr>
                  <pic:blipFill>
                    <a:blip r:embed="rId5"/>
                    <a:stretch>
                      <a:fillRect/>
                    </a:stretch>
                  </pic:blipFill>
                  <pic:spPr>
                    <a:xfrm>
                      <a:off x="0" y="0"/>
                      <a:ext cx="1677670" cy="1677670"/>
                    </a:xfrm>
                    <a:prstGeom prst="rect">
                      <a:avLst/>
                    </a:prstGeom>
                  </pic:spPr>
                </pic:pic>
              </a:graphicData>
            </a:graphic>
          </wp:inline>
        </w:drawing>
      </w:r>
    </w:p>
    <w:p w14:paraId="0C2C5C2F">
      <w:pPr>
        <w:spacing w:before="120" w:after="120"/>
        <w:jc w:val="left"/>
        <w:rPr>
          <w:rFonts w:hint="eastAsia" w:ascii="黑体" w:hAnsi="黑体" w:eastAsia="黑体" w:cs="黑体"/>
          <w:sz w:val="21"/>
          <w:szCs w:val="21"/>
        </w:rPr>
      </w:pPr>
    </w:p>
    <w:p w14:paraId="48DB339F">
      <w:pPr>
        <w:spacing w:before="120" w:after="120"/>
        <w:jc w:val="left"/>
        <w:rPr>
          <w:rFonts w:hint="eastAsia" w:ascii="黑体" w:hAnsi="黑体" w:eastAsia="黑体" w:cs="黑体"/>
          <w:color w:val="1F2329"/>
          <w:sz w:val="21"/>
          <w:szCs w:val="21"/>
          <w:lang w:val="en-US" w:eastAsia="zh-CN"/>
        </w:rPr>
      </w:pPr>
      <w:r>
        <w:rPr>
          <w:rFonts w:hint="eastAsia" w:ascii="黑体" w:hAnsi="黑体" w:eastAsia="黑体" w:cs="黑体"/>
          <w:b/>
          <w:bCs/>
          <w:i/>
          <w:iCs/>
          <w:color w:val="1F2329"/>
          <w:sz w:val="21"/>
          <w:szCs w:val="21"/>
        </w:rPr>
        <w:t>方式2：</w:t>
      </w:r>
      <w:r>
        <w:rPr>
          <w:rFonts w:hint="eastAsia" w:ascii="黑体" w:hAnsi="黑体" w:eastAsia="黑体" w:cs="黑体"/>
          <w:color w:val="1F2329"/>
          <w:sz w:val="21"/>
          <w:szCs w:val="21"/>
        </w:rPr>
        <w:t>一键网申：</w:t>
      </w:r>
      <w:r>
        <w:rPr>
          <w:rFonts w:hint="eastAsia" w:ascii="黑体" w:hAnsi="黑体" w:eastAsia="黑体" w:cs="黑体"/>
          <w:color w:val="1F2329"/>
          <w:sz w:val="21"/>
          <w:szCs w:val="21"/>
        </w:rPr>
        <w:fldChar w:fldCharType="begin"/>
      </w:r>
      <w:r>
        <w:rPr>
          <w:rFonts w:hint="eastAsia" w:ascii="黑体" w:hAnsi="黑体" w:eastAsia="黑体" w:cs="黑体"/>
          <w:color w:val="1F2329"/>
          <w:sz w:val="21"/>
          <w:szCs w:val="21"/>
        </w:rPr>
        <w:instrText xml:space="preserve"> HYPERLINK "https://app.mokahr.com/su/eqoccr" </w:instrText>
      </w:r>
      <w:r>
        <w:rPr>
          <w:rFonts w:hint="eastAsia" w:ascii="黑体" w:hAnsi="黑体" w:eastAsia="黑体" w:cs="黑体"/>
          <w:color w:val="1F2329"/>
          <w:sz w:val="21"/>
          <w:szCs w:val="21"/>
        </w:rPr>
        <w:fldChar w:fldCharType="separate"/>
      </w:r>
      <w:r>
        <w:rPr>
          <w:rStyle w:val="9"/>
          <w:rFonts w:hint="eastAsia" w:ascii="黑体" w:hAnsi="黑体" w:eastAsia="黑体" w:cs="黑体"/>
          <w:sz w:val="21"/>
          <w:szCs w:val="21"/>
        </w:rPr>
        <w:t>https://app.mokahr.com/su/eqoccr</w:t>
      </w:r>
      <w:r>
        <w:rPr>
          <w:rFonts w:hint="eastAsia" w:ascii="黑体" w:hAnsi="黑体" w:eastAsia="黑体" w:cs="黑体"/>
          <w:color w:val="1F2329"/>
          <w:sz w:val="21"/>
          <w:szCs w:val="21"/>
        </w:rPr>
        <w:fldChar w:fldCharType="end"/>
      </w:r>
      <w:r>
        <w:rPr>
          <w:rFonts w:hint="eastAsia" w:ascii="黑体" w:hAnsi="黑体" w:eastAsia="黑体" w:cs="黑体"/>
          <w:color w:val="1F2329"/>
          <w:sz w:val="21"/>
          <w:szCs w:val="21"/>
          <w:lang w:val="en-US" w:eastAsia="zh-CN"/>
        </w:rPr>
        <w:t xml:space="preserve"> </w:t>
      </w:r>
      <w:r>
        <w:rPr>
          <w:rFonts w:hint="eastAsia" w:ascii="黑体" w:hAnsi="黑体" w:eastAsia="黑体" w:cs="黑体"/>
          <w:color w:val="1F2329"/>
          <w:sz w:val="21"/>
          <w:szCs w:val="21"/>
        </w:rPr>
        <w:t xml:space="preserve"> </w:t>
      </w:r>
      <w:r>
        <w:rPr>
          <w:rFonts w:hint="eastAsia" w:ascii="黑体" w:hAnsi="黑体" w:eastAsia="黑体" w:cs="黑体"/>
          <w:color w:val="1F2329"/>
          <w:sz w:val="21"/>
          <w:szCs w:val="21"/>
          <w:lang w:val="en-US" w:eastAsia="zh-CN"/>
        </w:rPr>
        <w:t xml:space="preserve"> </w:t>
      </w:r>
    </w:p>
    <w:p w14:paraId="5EA1A259">
      <w:pPr>
        <w:widowControl/>
        <w:jc w:val="left"/>
        <w:rPr>
          <w:rFonts w:hint="eastAsia" w:ascii="黑体" w:hAnsi="黑体" w:eastAsia="黑体" w:cs="黑体"/>
          <w:sz w:val="21"/>
          <w:szCs w:val="21"/>
          <w:lang w:bidi="ar"/>
        </w:rPr>
      </w:pPr>
    </w:p>
    <w:p w14:paraId="79DE13E9">
      <w:pPr>
        <w:spacing w:before="120" w:after="120"/>
        <w:jc w:val="left"/>
        <w:rPr>
          <w:rFonts w:hint="eastAsia" w:ascii="黑体" w:hAnsi="黑体" w:eastAsia="黑体" w:cs="黑体"/>
          <w:color w:val="1F2329"/>
          <w:sz w:val="21"/>
          <w:szCs w:val="21"/>
        </w:rPr>
      </w:pPr>
      <w:r>
        <w:rPr>
          <w:rFonts w:hint="eastAsia" w:ascii="黑体" w:hAnsi="黑体" w:eastAsia="黑体" w:cs="黑体"/>
          <w:b/>
          <w:bCs/>
          <w:i/>
          <w:iCs/>
          <w:color w:val="1F2329"/>
          <w:sz w:val="21"/>
          <w:szCs w:val="21"/>
        </w:rPr>
        <w:t>方式3：</w:t>
      </w:r>
      <w:r>
        <w:rPr>
          <w:rFonts w:hint="eastAsia" w:ascii="黑体" w:hAnsi="黑体" w:eastAsia="黑体" w:cs="黑体"/>
          <w:color w:val="1F2329"/>
          <w:sz w:val="21"/>
          <w:szCs w:val="21"/>
        </w:rPr>
        <w:t>关注</w:t>
      </w:r>
      <w:r>
        <w:rPr>
          <w:rFonts w:hint="eastAsia" w:ascii="黑体" w:hAnsi="黑体" w:eastAsia="黑体" w:cs="黑体"/>
          <w:color w:val="1F2329"/>
          <w:sz w:val="21"/>
          <w:szCs w:val="21"/>
          <w:lang w:val="en-US" w:eastAsia="zh-CN"/>
        </w:rPr>
        <w:t>小红书、</w:t>
      </w:r>
      <w:r>
        <w:rPr>
          <w:rFonts w:hint="eastAsia" w:ascii="黑体" w:hAnsi="黑体" w:eastAsia="黑体" w:cs="黑体"/>
          <w:color w:val="1F2329"/>
          <w:sz w:val="21"/>
          <w:szCs w:val="21"/>
        </w:rPr>
        <w:t>牛客、脉脉上的内推帖，或找到你身边的信也人获取专属内推码，内推简历将优先筛选哦！</w:t>
      </w:r>
    </w:p>
    <w:p w14:paraId="57AEBAD8">
      <w:pPr>
        <w:spacing w:before="120" w:after="120"/>
        <w:jc w:val="left"/>
        <w:rPr>
          <w:rFonts w:hint="eastAsia" w:ascii="黑体" w:hAnsi="黑体" w:eastAsia="黑体" w:cs="黑体"/>
          <w:color w:val="1F2329"/>
          <w:sz w:val="21"/>
          <w:szCs w:val="21"/>
        </w:rPr>
      </w:pPr>
    </w:p>
    <w:p w14:paraId="4DDFAE97">
      <w:pPr>
        <w:spacing w:before="120" w:after="120"/>
        <w:jc w:val="left"/>
        <w:rPr>
          <w:rFonts w:hint="eastAsia" w:ascii="黑体" w:hAnsi="黑体" w:eastAsia="黑体" w:cs="黑体"/>
          <w:b/>
          <w:bCs/>
          <w:sz w:val="21"/>
          <w:szCs w:val="21"/>
        </w:rPr>
      </w:pPr>
      <w:r>
        <w:rPr>
          <w:rFonts w:hint="eastAsia" w:ascii="黑体" w:hAnsi="黑体" w:eastAsia="黑体" w:cs="黑体"/>
          <w:color w:val="1F2329"/>
          <w:sz w:val="21"/>
          <w:szCs w:val="21"/>
        </w:rPr>
        <w:t>注：每人最多可投递3个职位</w:t>
      </w:r>
      <w:bookmarkEnd w:id="0"/>
      <w:bookmarkStart w:id="3" w:name="_GoBack"/>
      <w:bookmarkEnd w:id="3"/>
    </w:p>
    <w:sectPr>
      <w:pgSz w:w="11905" w:h="16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69F5E4"/>
    <w:multiLevelType w:val="singleLevel"/>
    <w:tmpl w:val="B369F5E4"/>
    <w:lvl w:ilvl="0" w:tentative="0">
      <w:start w:val="1"/>
      <w:numFmt w:val="bullet"/>
      <w:lvlText w:val=""/>
      <w:lvlJc w:val="left"/>
      <w:pPr>
        <w:ind w:left="420" w:hanging="420"/>
      </w:pPr>
      <w:rPr>
        <w:rFonts w:hint="default" w:ascii="Wingdings" w:hAnsi="Wingdings"/>
      </w:rPr>
    </w:lvl>
  </w:abstractNum>
  <w:abstractNum w:abstractNumId="1">
    <w:nsid w:val="5AD72D00"/>
    <w:multiLevelType w:val="multilevel"/>
    <w:tmpl w:val="5AD72D00"/>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RiNTE4ODE0ZWE1NGI0NDNhYTU4ZTE1OGNkM2QyYmIifQ=="/>
  </w:docVars>
  <w:rsids>
    <w:rsidRoot w:val="00032B6B"/>
    <w:rsid w:val="00032B6B"/>
    <w:rsid w:val="0018080E"/>
    <w:rsid w:val="001A6D92"/>
    <w:rsid w:val="002F7027"/>
    <w:rsid w:val="00613DD5"/>
    <w:rsid w:val="009D2022"/>
    <w:rsid w:val="00A66F4F"/>
    <w:rsid w:val="00AC2304"/>
    <w:rsid w:val="00C17E51"/>
    <w:rsid w:val="00C83A8F"/>
    <w:rsid w:val="00DF3F1B"/>
    <w:rsid w:val="146C638E"/>
    <w:rsid w:val="26FD2A97"/>
    <w:rsid w:val="2A403FEA"/>
    <w:rsid w:val="2ADA5E2A"/>
    <w:rsid w:val="2C1635AE"/>
    <w:rsid w:val="33FE541C"/>
    <w:rsid w:val="3D9877CC"/>
    <w:rsid w:val="40632AFE"/>
    <w:rsid w:val="42B84786"/>
    <w:rsid w:val="4DDB4067"/>
    <w:rsid w:val="53B01E93"/>
    <w:rsid w:val="6DFB4164"/>
    <w:rsid w:val="71A818D1"/>
    <w:rsid w:val="75FB3B6F"/>
    <w:rsid w:val="772EF5AE"/>
    <w:rsid w:val="77BF2843"/>
    <w:rsid w:val="7D5671AF"/>
    <w:rsid w:val="7ECE4145"/>
    <w:rsid w:val="9B71FFAC"/>
    <w:rsid w:val="AF76CFCD"/>
    <w:rsid w:val="BCE2867E"/>
    <w:rsid w:val="CCFDBAF2"/>
    <w:rsid w:val="DBB27667"/>
    <w:rsid w:val="EF387181"/>
    <w:rsid w:val="F5793E17"/>
    <w:rsid w:val="F7CF1763"/>
    <w:rsid w:val="FCFF3019"/>
    <w:rsid w:val="FEFF5CA2"/>
    <w:rsid w:val="FF65804A"/>
    <w:rsid w:val="FF7FB031"/>
    <w:rsid w:val="FF8ECF97"/>
    <w:rsid w:val="FFDF2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3"/>
    <w:basedOn w:val="1"/>
    <w:next w:val="1"/>
    <w:semiHidden/>
    <w:unhideWhenUsed/>
    <w:qFormat/>
    <w:uiPriority w:val="0"/>
    <w:pPr>
      <w:widowControl/>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character" w:styleId="8">
    <w:name w:val="FollowedHyperlink"/>
    <w:basedOn w:val="7"/>
    <w:qFormat/>
    <w:uiPriority w:val="0"/>
    <w:rPr>
      <w:color w:val="800080" w:themeColor="followedHyperlink"/>
      <w:u w:val="single"/>
      <w14:textFill>
        <w14:solidFill>
          <w14:schemeClr w14:val="folHlink"/>
        </w14:solidFill>
      </w14:textFill>
    </w:rPr>
  </w:style>
  <w:style w:type="character" w:styleId="9">
    <w:name w:val="Hyperlink"/>
    <w:basedOn w:val="7"/>
    <w:qFormat/>
    <w:uiPriority w:val="0"/>
    <w:rPr>
      <w:color w:val="0000FF" w:themeColor="hyperlink"/>
      <w:u w:val="single"/>
      <w14:textFill>
        <w14:solidFill>
          <w14:schemeClr w14:val="hlink"/>
        </w14:solidFill>
      </w14:textFill>
    </w:rPr>
  </w:style>
  <w:style w:type="character" w:customStyle="1" w:styleId="10">
    <w:name w:val="Unresolved Mention"/>
    <w:basedOn w:val="7"/>
    <w:semiHidden/>
    <w:unhideWhenUsed/>
    <w:qFormat/>
    <w:uiPriority w:val="99"/>
    <w:rPr>
      <w:color w:val="605E5C"/>
      <w:shd w:val="clear" w:color="auto" w:fill="E1DFDD"/>
    </w:rPr>
  </w:style>
  <w:style w:type="paragraph" w:styleId="1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GIF"/><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1520</Words>
  <Characters>1651</Characters>
  <Lines>13</Lines>
  <Paragraphs>3</Paragraphs>
  <TotalTime>82</TotalTime>
  <ScaleCrop>false</ScaleCrop>
  <LinksUpToDate>false</LinksUpToDate>
  <CharactersWithSpaces>1667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2024-09-04T10:49:00Z</dcterms:created>
  <dc:creator>Apache POI</dc:creator>
  <cp:lastModifiedBy>Alison</cp:lastModifiedBy>
  <dcterms:modified xsi:type="dcterms:W3CDTF">2025-08-28T06:36:09Z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F8B61AE3FCE2499E851B1B0BFB50EB68_13</vt:lpwstr>
  </property>
  <property fmtid="{D5CDD505-2E9C-101B-9397-08002B2CF9AE}" pid="4" name="KSOTemplateDocerSaveRecord">
    <vt:lpwstr>eyJoZGlkIjoiMzU2YmMwY2UwZTE2ZDYwYWU0MDg1Y2E3OTZiZTY1YzYiLCJ1c2VySWQiOiI3MzUzNTc0MDgifQ==</vt:lpwstr>
  </property>
</Properties>
</file>