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60207" w14:textId="77777777" w:rsidR="006C5894" w:rsidRDefault="006C5894" w:rsidP="006C5894">
      <w:pPr>
        <w:jc w:val="center"/>
        <w:rPr>
          <w:rFonts w:ascii="宋体" w:eastAsia="宋体" w:hAnsi="宋体" w:hint="eastAsia"/>
          <w:b/>
          <w:sz w:val="44"/>
          <w:szCs w:val="44"/>
        </w:rPr>
      </w:pPr>
      <w:r>
        <w:rPr>
          <w:rFonts w:ascii="宋体" w:eastAsia="宋体" w:hAnsi="宋体" w:hint="eastAsia"/>
          <w:b/>
          <w:sz w:val="44"/>
          <w:szCs w:val="44"/>
        </w:rPr>
        <w:t>青岛市黄岛区青少年活动中心</w:t>
      </w:r>
    </w:p>
    <w:p w14:paraId="3328960B" w14:textId="67F9659F" w:rsidR="006C5894" w:rsidRDefault="006C5894" w:rsidP="006C5894">
      <w:pPr>
        <w:jc w:val="center"/>
        <w:rPr>
          <w:rFonts w:ascii="宋体" w:eastAsia="宋体" w:hAnsi="宋体" w:hint="eastAsia"/>
          <w:b/>
          <w:sz w:val="44"/>
          <w:szCs w:val="44"/>
        </w:rPr>
      </w:pPr>
      <w:r>
        <w:rPr>
          <w:rFonts w:ascii="宋体" w:eastAsia="宋体" w:hAnsi="宋体" w:hint="eastAsia"/>
          <w:b/>
          <w:sz w:val="44"/>
          <w:szCs w:val="44"/>
        </w:rPr>
        <w:t>2</w:t>
      </w:r>
      <w:r>
        <w:rPr>
          <w:rFonts w:ascii="宋体" w:eastAsia="宋体" w:hAnsi="宋体"/>
          <w:b/>
          <w:sz w:val="44"/>
          <w:szCs w:val="44"/>
        </w:rPr>
        <w:t>02</w:t>
      </w:r>
      <w:r w:rsidR="005F2F26">
        <w:rPr>
          <w:rFonts w:ascii="宋体" w:eastAsia="宋体" w:hAnsi="宋体" w:hint="eastAsia"/>
          <w:b/>
          <w:sz w:val="44"/>
          <w:szCs w:val="44"/>
        </w:rPr>
        <w:t>5</w:t>
      </w:r>
      <w:r>
        <w:rPr>
          <w:rFonts w:ascii="宋体" w:eastAsia="宋体" w:hAnsi="宋体" w:hint="eastAsia"/>
          <w:b/>
          <w:sz w:val="44"/>
          <w:szCs w:val="44"/>
        </w:rPr>
        <w:t>年度教师招聘简章</w:t>
      </w:r>
    </w:p>
    <w:p w14:paraId="4D2FEA79" w14:textId="77777777" w:rsidR="00210D7B" w:rsidRPr="006C5894" w:rsidRDefault="00210D7B">
      <w:pPr>
        <w:spacing w:line="560" w:lineRule="exact"/>
        <w:jc w:val="center"/>
        <w:rPr>
          <w:rFonts w:ascii="宋体" w:eastAsia="宋体" w:hAnsi="宋体" w:hint="eastAsia"/>
          <w:b/>
          <w:sz w:val="36"/>
          <w:szCs w:val="36"/>
        </w:rPr>
      </w:pPr>
    </w:p>
    <w:p w14:paraId="68450421" w14:textId="77777777" w:rsidR="006C5894" w:rsidRDefault="006C5894" w:rsidP="009F55F8">
      <w:pPr>
        <w:spacing w:line="500" w:lineRule="exact"/>
        <w:ind w:firstLineChars="200" w:firstLine="640"/>
        <w:rPr>
          <w:rFonts w:ascii="仿宋" w:eastAsia="仿宋" w:hAnsi="仿宋" w:hint="eastAsia"/>
          <w:sz w:val="32"/>
        </w:rPr>
      </w:pPr>
      <w:r>
        <w:rPr>
          <w:rFonts w:ascii="仿宋" w:eastAsia="仿宋" w:hAnsi="仿宋" w:cs="Arial" w:hint="eastAsia"/>
          <w:sz w:val="32"/>
          <w:szCs w:val="26"/>
        </w:rPr>
        <w:t>青岛市黄岛区青少年活动</w:t>
      </w:r>
      <w:r>
        <w:rPr>
          <w:rFonts w:ascii="仿宋" w:eastAsia="仿宋" w:hAnsi="仿宋" w:hint="eastAsia"/>
          <w:sz w:val="32"/>
        </w:rPr>
        <w:t>中心成立于2005年6月，负责组织开展青少年文化和社会实践活动以及对青少年进行专业技能培训，是隶属于共青团黄岛区委的公益性事业单位，是我区最大的综合性青少年校外教育阵地。</w:t>
      </w:r>
    </w:p>
    <w:p w14:paraId="3ABC49F1" w14:textId="77777777" w:rsidR="006C5894" w:rsidRDefault="006C5894" w:rsidP="009F55F8">
      <w:pPr>
        <w:spacing w:line="500" w:lineRule="exact"/>
        <w:ind w:firstLine="690"/>
        <w:rPr>
          <w:rFonts w:ascii="仿宋" w:eastAsia="仿宋" w:hAnsi="仿宋" w:cs="Arial" w:hint="eastAsia"/>
          <w:sz w:val="32"/>
          <w:szCs w:val="26"/>
        </w:rPr>
      </w:pPr>
      <w:r>
        <w:rPr>
          <w:rFonts w:ascii="仿宋" w:eastAsia="仿宋" w:hAnsi="仿宋" w:cs="Arial" w:hint="eastAsia"/>
          <w:sz w:val="32"/>
          <w:szCs w:val="26"/>
        </w:rPr>
        <w:t>中心毗邻双珠公园，环境幽雅、安静，总占地面积3630平方米，建筑面积2319平方米，拥有舞蹈、书画、英语、表演、音乐等各种专业化教室20多个。</w:t>
      </w:r>
    </w:p>
    <w:p w14:paraId="646D883A" w14:textId="77777777" w:rsidR="006C5894" w:rsidRDefault="006C5894" w:rsidP="009F55F8">
      <w:pPr>
        <w:spacing w:line="500" w:lineRule="exact"/>
        <w:ind w:firstLineChars="200" w:firstLine="640"/>
        <w:rPr>
          <w:rFonts w:ascii="仿宋" w:eastAsia="仿宋" w:hAnsi="仿宋" w:cs="Arial" w:hint="eastAsia"/>
          <w:sz w:val="32"/>
          <w:szCs w:val="26"/>
        </w:rPr>
      </w:pPr>
      <w:r>
        <w:rPr>
          <w:rFonts w:ascii="仿宋" w:eastAsia="仿宋" w:hAnsi="仿宋" w:cs="Arial" w:hint="eastAsia"/>
          <w:sz w:val="32"/>
          <w:szCs w:val="26"/>
        </w:rPr>
        <w:t>中心牢记为党育人为国育才的宗旨，积极落实立德树人根本任务，为推动新区校外教育事业的发展不断做出新的贡献！</w:t>
      </w:r>
    </w:p>
    <w:p w14:paraId="59100591" w14:textId="77777777" w:rsidR="006C5894" w:rsidRDefault="006C5894" w:rsidP="006C5894">
      <w:pPr>
        <w:spacing w:line="500" w:lineRule="exact"/>
        <w:ind w:firstLine="630"/>
        <w:rPr>
          <w:rFonts w:ascii="仿宋" w:eastAsia="仿宋" w:hAnsi="仿宋" w:cs="Arial" w:hint="eastAsia"/>
          <w:sz w:val="32"/>
          <w:szCs w:val="26"/>
        </w:rPr>
      </w:pPr>
      <w:r>
        <w:rPr>
          <w:rFonts w:ascii="仿宋" w:eastAsia="仿宋" w:hAnsi="仿宋" w:cs="Arial" w:hint="eastAsia"/>
          <w:sz w:val="32"/>
          <w:szCs w:val="26"/>
        </w:rPr>
        <w:t>根据中心发展需要，现面向社会公开招聘专业教师。</w:t>
      </w:r>
    </w:p>
    <w:tbl>
      <w:tblPr>
        <w:tblStyle w:val="ab"/>
        <w:tblW w:w="0" w:type="auto"/>
        <w:tblInd w:w="137" w:type="dxa"/>
        <w:tblLook w:val="04A0" w:firstRow="1" w:lastRow="0" w:firstColumn="1" w:lastColumn="0" w:noHBand="0" w:noVBand="1"/>
      </w:tblPr>
      <w:tblGrid>
        <w:gridCol w:w="1406"/>
        <w:gridCol w:w="1546"/>
        <w:gridCol w:w="984"/>
        <w:gridCol w:w="3374"/>
        <w:gridCol w:w="784"/>
      </w:tblGrid>
      <w:tr w:rsidR="00210D7B" w14:paraId="724E8FF0" w14:textId="77777777">
        <w:trPr>
          <w:trHeight w:val="909"/>
        </w:trPr>
        <w:tc>
          <w:tcPr>
            <w:tcW w:w="1406" w:type="dxa"/>
            <w:vAlign w:val="center"/>
          </w:tcPr>
          <w:p w14:paraId="496E5D69"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岗位</w:t>
            </w:r>
          </w:p>
        </w:tc>
        <w:tc>
          <w:tcPr>
            <w:tcW w:w="1546" w:type="dxa"/>
            <w:vAlign w:val="center"/>
          </w:tcPr>
          <w:p w14:paraId="2A02638E"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专业</w:t>
            </w:r>
          </w:p>
        </w:tc>
        <w:tc>
          <w:tcPr>
            <w:tcW w:w="984" w:type="dxa"/>
            <w:vAlign w:val="center"/>
          </w:tcPr>
          <w:p w14:paraId="38B21355"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学历及学位</w:t>
            </w:r>
          </w:p>
        </w:tc>
        <w:tc>
          <w:tcPr>
            <w:tcW w:w="3374" w:type="dxa"/>
            <w:vAlign w:val="center"/>
          </w:tcPr>
          <w:p w14:paraId="229C6811"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毕业院校</w:t>
            </w:r>
          </w:p>
        </w:tc>
        <w:tc>
          <w:tcPr>
            <w:tcW w:w="784" w:type="dxa"/>
            <w:vAlign w:val="center"/>
          </w:tcPr>
          <w:p w14:paraId="655112E4"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人数</w:t>
            </w:r>
          </w:p>
        </w:tc>
      </w:tr>
      <w:tr w:rsidR="00210D7B" w14:paraId="3F4280F1" w14:textId="77777777">
        <w:trPr>
          <w:trHeight w:val="665"/>
        </w:trPr>
        <w:tc>
          <w:tcPr>
            <w:tcW w:w="1406" w:type="dxa"/>
            <w:vAlign w:val="center"/>
          </w:tcPr>
          <w:p w14:paraId="4AF4E598"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英语教师</w:t>
            </w:r>
          </w:p>
        </w:tc>
        <w:tc>
          <w:tcPr>
            <w:tcW w:w="1546" w:type="dxa"/>
            <w:vAlign w:val="center"/>
          </w:tcPr>
          <w:p w14:paraId="3018D85A"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英语言文学等相关专业</w:t>
            </w:r>
          </w:p>
        </w:tc>
        <w:tc>
          <w:tcPr>
            <w:tcW w:w="984" w:type="dxa"/>
            <w:vMerge w:val="restart"/>
            <w:vAlign w:val="center"/>
          </w:tcPr>
          <w:p w14:paraId="4430D042"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硕士研究生及以上</w:t>
            </w:r>
          </w:p>
        </w:tc>
        <w:tc>
          <w:tcPr>
            <w:tcW w:w="3374" w:type="dxa"/>
            <w:vMerge w:val="restart"/>
            <w:tcBorders>
              <w:right w:val="single" w:sz="4" w:space="0" w:color="auto"/>
            </w:tcBorders>
            <w:vAlign w:val="center"/>
          </w:tcPr>
          <w:p w14:paraId="1FB24C78" w14:textId="77777777" w:rsidR="00210D7B" w:rsidRDefault="00000000">
            <w:pPr>
              <w:spacing w:line="460" w:lineRule="exact"/>
              <w:jc w:val="left"/>
              <w:rPr>
                <w:rFonts w:ascii="仿宋" w:eastAsia="仿宋" w:hAnsi="仿宋" w:hint="eastAsia"/>
                <w:sz w:val="24"/>
                <w:szCs w:val="24"/>
              </w:rPr>
            </w:pPr>
            <w:r>
              <w:rPr>
                <w:rFonts w:ascii="仿宋" w:eastAsia="仿宋" w:hAnsi="仿宋" w:hint="eastAsia"/>
                <w:sz w:val="24"/>
                <w:szCs w:val="24"/>
              </w:rPr>
              <w:t>双一流学校或省属重点师范院校</w:t>
            </w:r>
          </w:p>
        </w:tc>
        <w:tc>
          <w:tcPr>
            <w:tcW w:w="784" w:type="dxa"/>
            <w:tcBorders>
              <w:top w:val="single" w:sz="4" w:space="0" w:color="auto"/>
              <w:left w:val="single" w:sz="4" w:space="0" w:color="auto"/>
              <w:right w:val="single" w:sz="4" w:space="0" w:color="auto"/>
            </w:tcBorders>
            <w:vAlign w:val="center"/>
          </w:tcPr>
          <w:p w14:paraId="162C5EEE" w14:textId="77777777" w:rsidR="00210D7B" w:rsidRDefault="00000000">
            <w:pPr>
              <w:jc w:val="distribute"/>
              <w:rPr>
                <w:rFonts w:hint="eastAsia"/>
              </w:rPr>
            </w:pPr>
            <w:r>
              <w:rPr>
                <w:rFonts w:hint="eastAsia"/>
              </w:rPr>
              <w:t>1</w:t>
            </w:r>
          </w:p>
        </w:tc>
      </w:tr>
      <w:tr w:rsidR="00210D7B" w14:paraId="79FC42F6" w14:textId="77777777">
        <w:trPr>
          <w:trHeight w:val="474"/>
        </w:trPr>
        <w:tc>
          <w:tcPr>
            <w:tcW w:w="1406" w:type="dxa"/>
            <w:vAlign w:val="center"/>
          </w:tcPr>
          <w:p w14:paraId="75596508"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数学教师</w:t>
            </w:r>
          </w:p>
        </w:tc>
        <w:tc>
          <w:tcPr>
            <w:tcW w:w="1546" w:type="dxa"/>
            <w:vAlign w:val="center"/>
          </w:tcPr>
          <w:p w14:paraId="0185C8B0"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学科数学等相关专业</w:t>
            </w:r>
          </w:p>
        </w:tc>
        <w:tc>
          <w:tcPr>
            <w:tcW w:w="984" w:type="dxa"/>
            <w:vMerge/>
            <w:vAlign w:val="center"/>
          </w:tcPr>
          <w:p w14:paraId="0470C742" w14:textId="77777777" w:rsidR="00210D7B" w:rsidRDefault="00210D7B">
            <w:pPr>
              <w:spacing w:line="460" w:lineRule="exact"/>
              <w:jc w:val="center"/>
              <w:rPr>
                <w:rFonts w:ascii="仿宋" w:eastAsia="仿宋" w:hAnsi="仿宋" w:hint="eastAsia"/>
                <w:sz w:val="24"/>
                <w:szCs w:val="24"/>
              </w:rPr>
            </w:pPr>
          </w:p>
        </w:tc>
        <w:tc>
          <w:tcPr>
            <w:tcW w:w="3374" w:type="dxa"/>
            <w:vMerge/>
            <w:tcBorders>
              <w:right w:val="single" w:sz="4" w:space="0" w:color="auto"/>
            </w:tcBorders>
            <w:vAlign w:val="center"/>
          </w:tcPr>
          <w:p w14:paraId="7598CEBF" w14:textId="77777777" w:rsidR="00210D7B" w:rsidRDefault="00210D7B">
            <w:pPr>
              <w:spacing w:line="460" w:lineRule="exact"/>
              <w:jc w:val="left"/>
              <w:rPr>
                <w:rFonts w:ascii="仿宋" w:eastAsia="仿宋" w:hAnsi="仿宋" w:hint="eastAsia"/>
                <w:sz w:val="24"/>
                <w:szCs w:val="24"/>
              </w:rPr>
            </w:pPr>
          </w:p>
        </w:tc>
        <w:tc>
          <w:tcPr>
            <w:tcW w:w="784" w:type="dxa"/>
            <w:tcBorders>
              <w:left w:val="single" w:sz="4" w:space="0" w:color="auto"/>
              <w:bottom w:val="single" w:sz="4" w:space="0" w:color="auto"/>
              <w:right w:val="single" w:sz="4" w:space="0" w:color="auto"/>
            </w:tcBorders>
            <w:vAlign w:val="center"/>
          </w:tcPr>
          <w:p w14:paraId="02405B53" w14:textId="77777777" w:rsidR="00210D7B" w:rsidRDefault="00000000">
            <w:pPr>
              <w:jc w:val="distribute"/>
              <w:rPr>
                <w:rFonts w:hint="eastAsia"/>
              </w:rPr>
            </w:pPr>
            <w:r>
              <w:rPr>
                <w:rFonts w:hint="eastAsia"/>
              </w:rPr>
              <w:t>1</w:t>
            </w:r>
          </w:p>
        </w:tc>
      </w:tr>
      <w:tr w:rsidR="00210D7B" w14:paraId="616A894A" w14:textId="77777777">
        <w:trPr>
          <w:trHeight w:val="246"/>
        </w:trPr>
        <w:tc>
          <w:tcPr>
            <w:tcW w:w="1406" w:type="dxa"/>
            <w:vAlign w:val="center"/>
          </w:tcPr>
          <w:p w14:paraId="5DA1BFF8" w14:textId="10ADB561" w:rsidR="00210D7B" w:rsidRDefault="009F5B62">
            <w:pPr>
              <w:spacing w:line="460" w:lineRule="exact"/>
              <w:jc w:val="center"/>
              <w:rPr>
                <w:rFonts w:ascii="仿宋" w:eastAsia="仿宋" w:hAnsi="仿宋" w:hint="eastAsia"/>
                <w:sz w:val="24"/>
                <w:szCs w:val="24"/>
              </w:rPr>
            </w:pPr>
            <w:r>
              <w:rPr>
                <w:rFonts w:ascii="仿宋" w:eastAsia="仿宋" w:hAnsi="仿宋" w:hint="eastAsia"/>
                <w:sz w:val="24"/>
                <w:szCs w:val="24"/>
              </w:rPr>
              <w:t>语文教师</w:t>
            </w:r>
          </w:p>
        </w:tc>
        <w:tc>
          <w:tcPr>
            <w:tcW w:w="1546" w:type="dxa"/>
            <w:vAlign w:val="center"/>
          </w:tcPr>
          <w:p w14:paraId="214E6D87" w14:textId="77777777" w:rsidR="00210D7B" w:rsidRDefault="00000000">
            <w:pPr>
              <w:spacing w:line="460" w:lineRule="exact"/>
              <w:jc w:val="center"/>
              <w:rPr>
                <w:rFonts w:ascii="仿宋" w:eastAsia="仿宋" w:hAnsi="仿宋" w:hint="eastAsia"/>
                <w:sz w:val="24"/>
                <w:szCs w:val="24"/>
              </w:rPr>
            </w:pPr>
            <w:r>
              <w:rPr>
                <w:rFonts w:ascii="仿宋" w:eastAsia="仿宋" w:hAnsi="仿宋" w:hint="eastAsia"/>
                <w:sz w:val="24"/>
                <w:szCs w:val="24"/>
              </w:rPr>
              <w:t>汉语言文学等相关专业</w:t>
            </w:r>
          </w:p>
        </w:tc>
        <w:tc>
          <w:tcPr>
            <w:tcW w:w="984" w:type="dxa"/>
            <w:vMerge/>
            <w:vAlign w:val="center"/>
          </w:tcPr>
          <w:p w14:paraId="58CCA51D" w14:textId="77777777" w:rsidR="00210D7B" w:rsidRDefault="00210D7B">
            <w:pPr>
              <w:spacing w:line="460" w:lineRule="exact"/>
              <w:jc w:val="center"/>
              <w:rPr>
                <w:rFonts w:ascii="仿宋" w:eastAsia="仿宋" w:hAnsi="仿宋" w:hint="eastAsia"/>
                <w:sz w:val="24"/>
                <w:szCs w:val="24"/>
              </w:rPr>
            </w:pPr>
          </w:p>
        </w:tc>
        <w:tc>
          <w:tcPr>
            <w:tcW w:w="3374" w:type="dxa"/>
            <w:vMerge/>
            <w:vAlign w:val="center"/>
          </w:tcPr>
          <w:p w14:paraId="3DE737E8" w14:textId="77777777" w:rsidR="00210D7B" w:rsidRDefault="00210D7B">
            <w:pPr>
              <w:spacing w:line="460" w:lineRule="exact"/>
              <w:jc w:val="left"/>
              <w:rPr>
                <w:rFonts w:ascii="仿宋" w:eastAsia="仿宋" w:hAnsi="仿宋" w:hint="eastAsia"/>
                <w:sz w:val="24"/>
                <w:szCs w:val="24"/>
              </w:rPr>
            </w:pPr>
          </w:p>
        </w:tc>
        <w:tc>
          <w:tcPr>
            <w:tcW w:w="784" w:type="dxa"/>
            <w:tcBorders>
              <w:top w:val="single" w:sz="4" w:space="0" w:color="auto"/>
            </w:tcBorders>
            <w:vAlign w:val="center"/>
          </w:tcPr>
          <w:p w14:paraId="6A58881C" w14:textId="77777777" w:rsidR="00210D7B" w:rsidRDefault="00000000">
            <w:pPr>
              <w:spacing w:line="460" w:lineRule="exact"/>
              <w:jc w:val="distribute"/>
              <w:rPr>
                <w:rFonts w:ascii="仿宋" w:eastAsia="仿宋" w:hAnsi="仿宋" w:hint="eastAsia"/>
                <w:sz w:val="24"/>
                <w:szCs w:val="24"/>
              </w:rPr>
            </w:pPr>
            <w:r>
              <w:rPr>
                <w:rFonts w:ascii="仿宋" w:eastAsia="仿宋" w:hAnsi="仿宋" w:hint="eastAsia"/>
                <w:sz w:val="24"/>
                <w:szCs w:val="24"/>
              </w:rPr>
              <w:t>1</w:t>
            </w:r>
          </w:p>
        </w:tc>
      </w:tr>
    </w:tbl>
    <w:p w14:paraId="3CFA30E5" w14:textId="77777777" w:rsidR="00210D7B" w:rsidRDefault="00000000">
      <w:pPr>
        <w:spacing w:line="560" w:lineRule="exact"/>
        <w:ind w:firstLineChars="200" w:firstLine="643"/>
        <w:rPr>
          <w:rFonts w:ascii="黑体" w:eastAsia="黑体" w:hAnsi="黑体" w:hint="eastAsia"/>
          <w:b/>
          <w:sz w:val="32"/>
          <w:szCs w:val="32"/>
        </w:rPr>
      </w:pPr>
      <w:r>
        <w:rPr>
          <w:rFonts w:ascii="黑体" w:eastAsia="黑体" w:hAnsi="黑体" w:hint="eastAsia"/>
          <w:b/>
          <w:sz w:val="32"/>
          <w:szCs w:val="32"/>
        </w:rPr>
        <w:t>报名条件：</w:t>
      </w:r>
    </w:p>
    <w:p w14:paraId="6532993B"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1、具有中华人民共和国国籍；</w:t>
      </w:r>
    </w:p>
    <w:p w14:paraId="612D56AE"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sz w:val="32"/>
          <w:szCs w:val="32"/>
        </w:rPr>
        <w:t>2</w:t>
      </w:r>
      <w:r>
        <w:rPr>
          <w:rFonts w:ascii="仿宋" w:eastAsia="仿宋" w:hAnsi="仿宋" w:hint="eastAsia"/>
          <w:sz w:val="32"/>
          <w:szCs w:val="32"/>
        </w:rPr>
        <w:t>、遵守宪法和法律；</w:t>
      </w:r>
    </w:p>
    <w:p w14:paraId="236340C8"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3、具有良好的品行；</w:t>
      </w:r>
    </w:p>
    <w:p w14:paraId="31B8FDE4"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4、岗位所需的专业或技能条件；</w:t>
      </w:r>
    </w:p>
    <w:p w14:paraId="20F0E760"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lastRenderedPageBreak/>
        <w:t>5、适应岗位要求的身心条件；</w:t>
      </w:r>
    </w:p>
    <w:p w14:paraId="54E915A8" w14:textId="12687F60"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6、范围：2024或2025年毕业的应届毕业生</w:t>
      </w:r>
      <w:r w:rsidR="00BE5790">
        <w:rPr>
          <w:rFonts w:ascii="仿宋" w:eastAsia="仿宋" w:hAnsi="仿宋" w:hint="eastAsia"/>
          <w:sz w:val="32"/>
          <w:szCs w:val="32"/>
        </w:rPr>
        <w:t>，本、硕专业一致</w:t>
      </w:r>
      <w:r>
        <w:rPr>
          <w:rFonts w:ascii="仿宋" w:eastAsia="仿宋" w:hAnsi="仿宋" w:hint="eastAsia"/>
          <w:sz w:val="32"/>
          <w:szCs w:val="32"/>
        </w:rPr>
        <w:t>；</w:t>
      </w:r>
    </w:p>
    <w:p w14:paraId="0CF0A853"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7、户籍不限；</w:t>
      </w:r>
    </w:p>
    <w:p w14:paraId="077626E9"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8、有相应的教师资格证；</w:t>
      </w:r>
    </w:p>
    <w:p w14:paraId="5ABF794E"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sz w:val="32"/>
          <w:szCs w:val="32"/>
        </w:rPr>
        <w:t>9</w:t>
      </w:r>
      <w:r>
        <w:rPr>
          <w:rFonts w:ascii="仿宋" w:eastAsia="仿宋" w:hAnsi="仿宋" w:hint="eastAsia"/>
          <w:sz w:val="32"/>
          <w:szCs w:val="32"/>
        </w:rPr>
        <w:t>、使用国外学历学位报考的需提交教育部《国外学历学位认证书》；</w:t>
      </w:r>
    </w:p>
    <w:p w14:paraId="7E9D9C2B"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sz w:val="32"/>
          <w:szCs w:val="32"/>
        </w:rPr>
        <w:t>10</w:t>
      </w:r>
      <w:r>
        <w:rPr>
          <w:rFonts w:ascii="仿宋" w:eastAsia="仿宋" w:hAnsi="仿宋" w:hint="eastAsia"/>
          <w:sz w:val="32"/>
          <w:szCs w:val="32"/>
        </w:rPr>
        <w:t>、具备招聘岗位所需的其他资格条件。</w:t>
      </w:r>
    </w:p>
    <w:p w14:paraId="7F7D20F8" w14:textId="77777777" w:rsidR="00210D7B" w:rsidRDefault="00000000">
      <w:pPr>
        <w:spacing w:line="560" w:lineRule="exact"/>
        <w:ind w:firstLineChars="200" w:firstLine="643"/>
        <w:rPr>
          <w:rFonts w:ascii="黑体" w:eastAsia="黑体" w:hAnsi="黑体" w:hint="eastAsia"/>
          <w:b/>
          <w:sz w:val="32"/>
          <w:szCs w:val="32"/>
        </w:rPr>
      </w:pPr>
      <w:r>
        <w:rPr>
          <w:rFonts w:ascii="黑体" w:eastAsia="黑体" w:hAnsi="黑体" w:hint="eastAsia"/>
          <w:b/>
          <w:sz w:val="32"/>
          <w:szCs w:val="32"/>
        </w:rPr>
        <w:t>以下人员不得报考：</w:t>
      </w:r>
    </w:p>
    <w:p w14:paraId="7E66B3F7"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1、因犯罪受到刑事处罚的；</w:t>
      </w:r>
    </w:p>
    <w:p w14:paraId="4512FDE5"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sz w:val="32"/>
          <w:szCs w:val="32"/>
        </w:rPr>
        <w:t>2</w:t>
      </w:r>
      <w:r>
        <w:rPr>
          <w:rFonts w:ascii="仿宋" w:eastAsia="仿宋" w:hAnsi="仿宋" w:hint="eastAsia"/>
          <w:sz w:val="32"/>
          <w:szCs w:val="32"/>
        </w:rPr>
        <w:t>、被开除中国共产党党籍的；</w:t>
      </w:r>
    </w:p>
    <w:p w14:paraId="04A31B14"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3、被开除公职或被单位辞退、解除合同的；</w:t>
      </w:r>
    </w:p>
    <w:p w14:paraId="00527C6D"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4、被依法列为失信联合惩戒对象的；</w:t>
      </w:r>
    </w:p>
    <w:p w14:paraId="777C10E0"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5、列入《青岛市教职工准入查询性侵等违法犯罪信息制度实施细则》范围的人员；</w:t>
      </w:r>
    </w:p>
    <w:p w14:paraId="6DA052D1"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6、有法律法规规定不得聘用为教师的其他情形的。</w:t>
      </w:r>
    </w:p>
    <w:p w14:paraId="3A96044D" w14:textId="77777777" w:rsidR="00210D7B" w:rsidRDefault="00000000">
      <w:pPr>
        <w:spacing w:line="560" w:lineRule="exact"/>
        <w:ind w:firstLineChars="200" w:firstLine="643"/>
        <w:rPr>
          <w:rFonts w:ascii="黑体" w:eastAsia="黑体" w:hAnsi="黑体" w:hint="eastAsia"/>
          <w:b/>
          <w:sz w:val="32"/>
          <w:szCs w:val="32"/>
        </w:rPr>
      </w:pPr>
      <w:r>
        <w:rPr>
          <w:rFonts w:ascii="黑体" w:eastAsia="黑体" w:hAnsi="黑体" w:hint="eastAsia"/>
          <w:b/>
          <w:sz w:val="32"/>
          <w:szCs w:val="32"/>
        </w:rPr>
        <w:t>报名与资格审查：</w:t>
      </w:r>
    </w:p>
    <w:p w14:paraId="282FD8DD"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招聘采取网上报名、网上审核、电话或邮件通知考录时间的方式（审核不通过的不再另行通知）。</w:t>
      </w:r>
    </w:p>
    <w:p w14:paraId="4E9F566C" w14:textId="06A0F95E"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网上报名时间：截至2</w:t>
      </w:r>
      <w:r>
        <w:rPr>
          <w:rFonts w:ascii="仿宋" w:eastAsia="仿宋" w:hAnsi="仿宋"/>
          <w:sz w:val="32"/>
          <w:szCs w:val="32"/>
        </w:rPr>
        <w:t>02</w:t>
      </w:r>
      <w:r w:rsidR="005F2F26">
        <w:rPr>
          <w:rFonts w:ascii="仿宋" w:eastAsia="仿宋" w:hAnsi="仿宋" w:hint="eastAsia"/>
          <w:sz w:val="32"/>
          <w:szCs w:val="32"/>
        </w:rPr>
        <w:t>5</w:t>
      </w:r>
      <w:r>
        <w:rPr>
          <w:rFonts w:ascii="仿宋" w:eastAsia="仿宋" w:hAnsi="仿宋" w:hint="eastAsia"/>
          <w:sz w:val="32"/>
          <w:szCs w:val="32"/>
        </w:rPr>
        <w:t>年</w:t>
      </w:r>
      <w:r w:rsidR="005F2F26">
        <w:rPr>
          <w:rFonts w:ascii="仿宋" w:eastAsia="仿宋" w:hAnsi="仿宋" w:hint="eastAsia"/>
          <w:sz w:val="32"/>
          <w:szCs w:val="32"/>
        </w:rPr>
        <w:t>6</w:t>
      </w:r>
      <w:r>
        <w:rPr>
          <w:rFonts w:ascii="仿宋" w:eastAsia="仿宋" w:hAnsi="仿宋" w:hint="eastAsia"/>
          <w:sz w:val="32"/>
          <w:szCs w:val="32"/>
        </w:rPr>
        <w:t>月</w:t>
      </w:r>
      <w:r w:rsidR="005F2F26">
        <w:rPr>
          <w:rFonts w:ascii="仿宋" w:eastAsia="仿宋" w:hAnsi="仿宋" w:hint="eastAsia"/>
          <w:sz w:val="32"/>
          <w:szCs w:val="32"/>
        </w:rPr>
        <w:t>30</w:t>
      </w:r>
      <w:r>
        <w:rPr>
          <w:rFonts w:ascii="仿宋" w:eastAsia="仿宋" w:hAnsi="仿宋" w:hint="eastAsia"/>
          <w:sz w:val="32"/>
          <w:szCs w:val="32"/>
        </w:rPr>
        <w:t>日1</w:t>
      </w:r>
      <w:r>
        <w:rPr>
          <w:rFonts w:ascii="仿宋" w:eastAsia="仿宋" w:hAnsi="仿宋"/>
          <w:sz w:val="32"/>
          <w:szCs w:val="32"/>
        </w:rPr>
        <w:t>7</w:t>
      </w:r>
      <w:r>
        <w:rPr>
          <w:rFonts w:ascii="仿宋" w:eastAsia="仿宋" w:hAnsi="仿宋" w:hint="eastAsia"/>
          <w:sz w:val="32"/>
          <w:szCs w:val="32"/>
        </w:rPr>
        <w:t>：0</w:t>
      </w:r>
      <w:r>
        <w:rPr>
          <w:rFonts w:ascii="仿宋" w:eastAsia="仿宋" w:hAnsi="仿宋"/>
          <w:sz w:val="32"/>
          <w:szCs w:val="32"/>
        </w:rPr>
        <w:t>0</w:t>
      </w:r>
      <w:r>
        <w:rPr>
          <w:rFonts w:ascii="仿宋" w:eastAsia="仿宋" w:hAnsi="仿宋" w:hint="eastAsia"/>
          <w:sz w:val="32"/>
          <w:szCs w:val="32"/>
        </w:rPr>
        <w:t>。</w:t>
      </w:r>
    </w:p>
    <w:p w14:paraId="51C359A8" w14:textId="2674752A"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网上审核时间：截至</w:t>
      </w:r>
      <w:r>
        <w:rPr>
          <w:rFonts w:ascii="仿宋" w:eastAsia="仿宋" w:hAnsi="仿宋"/>
          <w:sz w:val="32"/>
          <w:szCs w:val="32"/>
        </w:rPr>
        <w:t>202</w:t>
      </w:r>
      <w:r w:rsidR="005F2F26">
        <w:rPr>
          <w:rFonts w:ascii="仿宋" w:eastAsia="仿宋" w:hAnsi="仿宋" w:hint="eastAsia"/>
          <w:sz w:val="32"/>
          <w:szCs w:val="32"/>
        </w:rPr>
        <w:t>5</w:t>
      </w:r>
      <w:r>
        <w:rPr>
          <w:rFonts w:ascii="仿宋" w:eastAsia="仿宋" w:hAnsi="仿宋" w:hint="eastAsia"/>
          <w:sz w:val="32"/>
          <w:szCs w:val="32"/>
        </w:rPr>
        <w:t>年</w:t>
      </w:r>
      <w:r w:rsidR="005F2F26">
        <w:rPr>
          <w:rFonts w:ascii="仿宋" w:eastAsia="仿宋" w:hAnsi="仿宋" w:hint="eastAsia"/>
          <w:sz w:val="32"/>
          <w:szCs w:val="32"/>
        </w:rPr>
        <w:t>6</w:t>
      </w:r>
      <w:r>
        <w:rPr>
          <w:rFonts w:ascii="仿宋" w:eastAsia="仿宋" w:hAnsi="仿宋" w:hint="eastAsia"/>
          <w:sz w:val="32"/>
          <w:szCs w:val="32"/>
        </w:rPr>
        <w:t>月</w:t>
      </w:r>
      <w:r w:rsidR="005F2F26">
        <w:rPr>
          <w:rFonts w:ascii="仿宋" w:eastAsia="仿宋" w:hAnsi="仿宋" w:hint="eastAsia"/>
          <w:sz w:val="32"/>
          <w:szCs w:val="32"/>
        </w:rPr>
        <w:t>30</w:t>
      </w:r>
      <w:r>
        <w:rPr>
          <w:rFonts w:ascii="仿宋" w:eastAsia="仿宋" w:hAnsi="仿宋" w:hint="eastAsia"/>
          <w:sz w:val="32"/>
          <w:szCs w:val="32"/>
        </w:rPr>
        <w:t>日1</w:t>
      </w:r>
      <w:r>
        <w:rPr>
          <w:rFonts w:ascii="仿宋" w:eastAsia="仿宋" w:hAnsi="仿宋"/>
          <w:sz w:val="32"/>
          <w:szCs w:val="32"/>
        </w:rPr>
        <w:t>7</w:t>
      </w:r>
      <w:r>
        <w:rPr>
          <w:rFonts w:ascii="仿宋" w:eastAsia="仿宋" w:hAnsi="仿宋" w:hint="eastAsia"/>
          <w:sz w:val="32"/>
          <w:szCs w:val="32"/>
        </w:rPr>
        <w:t>：0</w:t>
      </w:r>
      <w:r>
        <w:rPr>
          <w:rFonts w:ascii="仿宋" w:eastAsia="仿宋" w:hAnsi="仿宋"/>
          <w:sz w:val="32"/>
          <w:szCs w:val="32"/>
        </w:rPr>
        <w:t>0</w:t>
      </w:r>
      <w:r>
        <w:rPr>
          <w:rFonts w:ascii="仿宋" w:eastAsia="仿宋" w:hAnsi="仿宋" w:hint="eastAsia"/>
          <w:sz w:val="32"/>
          <w:szCs w:val="32"/>
        </w:rPr>
        <w:t>。</w:t>
      </w:r>
    </w:p>
    <w:p w14:paraId="4E535580" w14:textId="77777777" w:rsidR="00210D7B" w:rsidRDefault="00000000">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报名方式：</w:t>
      </w:r>
      <w:hyperlink r:id="rId7" w:history="1">
        <w:r w:rsidR="00210D7B">
          <w:rPr>
            <w:rFonts w:ascii="仿宋" w:eastAsia="仿宋" w:hAnsi="仿宋"/>
            <w:color w:val="0563C1" w:themeColor="hyperlink"/>
            <w:sz w:val="32"/>
            <w:szCs w:val="32"/>
          </w:rPr>
          <w:t>将个人简历发至邮箱：zhg_shng@163.com</w:t>
        </w:r>
      </w:hyperlink>
      <w:r>
        <w:rPr>
          <w:rFonts w:ascii="仿宋" w:eastAsia="仿宋" w:hAnsi="仿宋" w:hint="eastAsia"/>
          <w:sz w:val="32"/>
          <w:szCs w:val="32"/>
        </w:rPr>
        <w:t>或拨打报名电话1</w:t>
      </w:r>
      <w:r>
        <w:rPr>
          <w:rFonts w:ascii="仿宋" w:eastAsia="仿宋" w:hAnsi="仿宋"/>
          <w:sz w:val="32"/>
          <w:szCs w:val="32"/>
        </w:rPr>
        <w:t>3791960788</w:t>
      </w:r>
      <w:r>
        <w:rPr>
          <w:rFonts w:ascii="仿宋" w:eastAsia="仿宋" w:hAnsi="仿宋" w:hint="eastAsia"/>
          <w:sz w:val="32"/>
          <w:szCs w:val="32"/>
        </w:rPr>
        <w:t>。</w:t>
      </w:r>
    </w:p>
    <w:p w14:paraId="6E03F6AC" w14:textId="77777777" w:rsidR="00210D7B" w:rsidRDefault="00000000">
      <w:pPr>
        <w:spacing w:line="560" w:lineRule="exact"/>
        <w:ind w:firstLineChars="200" w:firstLine="643"/>
        <w:rPr>
          <w:rFonts w:ascii="黑体" w:eastAsia="黑体" w:hAnsi="黑体" w:hint="eastAsia"/>
          <w:b/>
          <w:sz w:val="32"/>
          <w:szCs w:val="32"/>
        </w:rPr>
      </w:pPr>
      <w:r>
        <w:rPr>
          <w:rFonts w:ascii="黑体" w:eastAsia="黑体" w:hAnsi="黑体" w:hint="eastAsia"/>
          <w:b/>
          <w:sz w:val="32"/>
          <w:szCs w:val="32"/>
        </w:rPr>
        <w:t>考试方法：</w:t>
      </w:r>
    </w:p>
    <w:p w14:paraId="291B2942" w14:textId="77777777" w:rsidR="00210D7B" w:rsidRDefault="00000000">
      <w:pPr>
        <w:spacing w:line="560" w:lineRule="exact"/>
        <w:ind w:firstLineChars="200" w:firstLine="643"/>
        <w:rPr>
          <w:rFonts w:ascii="仿宋" w:eastAsia="仿宋" w:hAnsi="仿宋" w:hint="eastAsia"/>
          <w:sz w:val="32"/>
          <w:szCs w:val="32"/>
        </w:rPr>
      </w:pPr>
      <w:r>
        <w:rPr>
          <w:rFonts w:ascii="宋体" w:eastAsia="宋体" w:hAnsi="宋体" w:hint="eastAsia"/>
          <w:b/>
          <w:sz w:val="32"/>
          <w:szCs w:val="32"/>
        </w:rPr>
        <w:lastRenderedPageBreak/>
        <w:t>1、专业测试。</w:t>
      </w:r>
      <w:r>
        <w:rPr>
          <w:rFonts w:ascii="仿宋" w:eastAsia="仿宋" w:hAnsi="仿宋" w:hint="eastAsia"/>
          <w:sz w:val="32"/>
          <w:szCs w:val="32"/>
        </w:rPr>
        <w:t>采用百分制计分，计算到小数点后两位数，尾数四舍五入。根据招聘岗位具体情况，确定合格分数线。在合格线以上由高分到低分按1：3的比例依次确定面试人选。达不到规定比例的，按实有合格人数确定。</w:t>
      </w:r>
    </w:p>
    <w:p w14:paraId="120A9DB9" w14:textId="77777777" w:rsidR="00210D7B" w:rsidRDefault="00000000">
      <w:pPr>
        <w:spacing w:line="560" w:lineRule="exact"/>
        <w:ind w:firstLineChars="200" w:firstLine="643"/>
        <w:rPr>
          <w:rFonts w:ascii="仿宋" w:eastAsia="仿宋" w:hAnsi="仿宋" w:hint="eastAsia"/>
          <w:sz w:val="32"/>
          <w:szCs w:val="32"/>
        </w:rPr>
      </w:pPr>
      <w:r>
        <w:rPr>
          <w:rFonts w:ascii="宋体" w:eastAsia="宋体" w:hAnsi="宋体" w:hint="eastAsia"/>
          <w:b/>
          <w:sz w:val="32"/>
          <w:szCs w:val="32"/>
        </w:rPr>
        <w:t>2、面试。</w:t>
      </w:r>
      <w:r>
        <w:rPr>
          <w:rFonts w:ascii="仿宋" w:eastAsia="仿宋" w:hAnsi="仿宋" w:hint="eastAsia"/>
          <w:sz w:val="32"/>
          <w:szCs w:val="32"/>
        </w:rPr>
        <w:t>采取讲课或说课的方式进行。面试采用百分制，计算到小数点后两位数，尾数四舍五入。</w:t>
      </w:r>
    </w:p>
    <w:p w14:paraId="3C518664" w14:textId="77777777" w:rsidR="00210D7B" w:rsidRDefault="00000000">
      <w:pPr>
        <w:spacing w:line="560" w:lineRule="exact"/>
        <w:ind w:firstLineChars="200" w:firstLine="643"/>
        <w:rPr>
          <w:rFonts w:ascii="仿宋" w:eastAsia="仿宋" w:hAnsi="仿宋" w:hint="eastAsia"/>
          <w:sz w:val="32"/>
          <w:szCs w:val="32"/>
        </w:rPr>
      </w:pPr>
      <w:r>
        <w:rPr>
          <w:rFonts w:ascii="宋体" w:eastAsia="宋体" w:hAnsi="宋体" w:hint="eastAsia"/>
          <w:b/>
          <w:sz w:val="32"/>
          <w:szCs w:val="32"/>
        </w:rPr>
        <w:t>3、说明：</w:t>
      </w:r>
      <w:r>
        <w:rPr>
          <w:rFonts w:ascii="仿宋" w:eastAsia="仿宋" w:hAnsi="仿宋" w:hint="eastAsia"/>
          <w:sz w:val="32"/>
          <w:szCs w:val="32"/>
        </w:rPr>
        <w:t>考试不指定教材。专业测试及面试均由考官打分，去掉一个最高分和一个最低分后，计算平均成绩。考生总成绩为专业测试×</w:t>
      </w:r>
      <w:r>
        <w:rPr>
          <w:rFonts w:ascii="仿宋" w:eastAsia="仿宋" w:hAnsi="仿宋"/>
          <w:sz w:val="32"/>
          <w:szCs w:val="32"/>
        </w:rPr>
        <w:t>50%+</w:t>
      </w:r>
      <w:r>
        <w:rPr>
          <w:rFonts w:ascii="仿宋" w:eastAsia="仿宋" w:hAnsi="仿宋" w:hint="eastAsia"/>
          <w:sz w:val="32"/>
          <w:szCs w:val="32"/>
        </w:rPr>
        <w:t>面试×</w:t>
      </w:r>
      <w:r>
        <w:rPr>
          <w:rFonts w:ascii="仿宋" w:eastAsia="仿宋" w:hAnsi="仿宋"/>
          <w:sz w:val="32"/>
          <w:szCs w:val="32"/>
        </w:rPr>
        <w:t>50%</w:t>
      </w:r>
      <w:r>
        <w:rPr>
          <w:rFonts w:ascii="仿宋" w:eastAsia="仿宋" w:hAnsi="仿宋" w:hint="eastAsia"/>
          <w:sz w:val="32"/>
          <w:szCs w:val="32"/>
        </w:rPr>
        <w:t>的和。从高分到低分依次进入考察环节。面试的具体时间、地点电话通知（专业测试结束后三天内没有接到面试通知的即未被录用，不再另行通知）。</w:t>
      </w:r>
    </w:p>
    <w:p w14:paraId="1E9D8F69" w14:textId="77777777" w:rsidR="00210D7B" w:rsidRDefault="00000000">
      <w:pPr>
        <w:spacing w:line="560" w:lineRule="exact"/>
        <w:ind w:firstLineChars="200" w:firstLine="643"/>
        <w:rPr>
          <w:rFonts w:ascii="黑体" w:eastAsia="黑体" w:hAnsi="黑体" w:hint="eastAsia"/>
          <w:b/>
          <w:sz w:val="32"/>
          <w:szCs w:val="32"/>
        </w:rPr>
      </w:pPr>
      <w:r>
        <w:rPr>
          <w:rFonts w:ascii="黑体" w:eastAsia="黑体" w:hAnsi="黑体" w:hint="eastAsia"/>
          <w:b/>
          <w:sz w:val="32"/>
          <w:szCs w:val="32"/>
        </w:rPr>
        <w:t>考察录用：</w:t>
      </w:r>
    </w:p>
    <w:p w14:paraId="1770AB80" w14:textId="294D65B1" w:rsidR="006C5894" w:rsidRDefault="00000000" w:rsidP="006C5894">
      <w:pPr>
        <w:spacing w:line="560" w:lineRule="exact"/>
        <w:ind w:firstLineChars="200" w:firstLine="640"/>
        <w:rPr>
          <w:rFonts w:ascii="仿宋" w:eastAsia="仿宋" w:hAnsi="仿宋" w:hint="eastAsia"/>
          <w:sz w:val="32"/>
          <w:szCs w:val="32"/>
        </w:rPr>
      </w:pPr>
      <w:r>
        <w:rPr>
          <w:rFonts w:ascii="仿宋" w:eastAsia="仿宋" w:hAnsi="仿宋" w:hint="eastAsia"/>
          <w:sz w:val="32"/>
          <w:szCs w:val="32"/>
        </w:rPr>
        <w:t>根据岗位条件要求采取多种方式进行，主要考察思想政治表现、道德品质、心理健康、业务能力和工作实绩等方面情况，并对应聘人员是否符合规定的岗位资格条件、提供的相关信息材料是否真实准确等进行复审。考察通过人员按考试成绩自上而下录用。被录用人员根据《劳动法》等法律法规与</w:t>
      </w:r>
      <w:r w:rsidR="005657EE">
        <w:rPr>
          <w:rFonts w:ascii="仿宋" w:eastAsia="仿宋" w:hAnsi="仿宋" w:hint="eastAsia"/>
          <w:sz w:val="32"/>
          <w:szCs w:val="32"/>
        </w:rPr>
        <w:t>中心所属的小海星艺术培训</w:t>
      </w:r>
      <w:r>
        <w:rPr>
          <w:rFonts w:ascii="仿宋" w:eastAsia="仿宋" w:hAnsi="仿宋" w:hint="eastAsia"/>
          <w:sz w:val="32"/>
          <w:szCs w:val="32"/>
        </w:rPr>
        <w:t>学校签订劳动合同，待遇由学校根据《资金使用管理办法》按实际</w:t>
      </w:r>
      <w:r w:rsidR="005657EE">
        <w:rPr>
          <w:rFonts w:ascii="仿宋" w:eastAsia="仿宋" w:hAnsi="仿宋" w:hint="eastAsia"/>
          <w:sz w:val="32"/>
          <w:szCs w:val="32"/>
        </w:rPr>
        <w:t>岗位执行。</w:t>
      </w:r>
    </w:p>
    <w:p w14:paraId="0500D125" w14:textId="220D4612" w:rsidR="00210D7B" w:rsidRDefault="00000000" w:rsidP="006C5894">
      <w:pPr>
        <w:spacing w:line="560" w:lineRule="exact"/>
        <w:ind w:firstLineChars="1800" w:firstLine="5760"/>
        <w:rPr>
          <w:rFonts w:ascii="仿宋" w:eastAsia="仿宋" w:hAnsi="仿宋" w:hint="eastAsia"/>
          <w:sz w:val="32"/>
          <w:szCs w:val="32"/>
        </w:rPr>
      </w:pPr>
      <w:r>
        <w:rPr>
          <w:rFonts w:ascii="仿宋" w:eastAsia="仿宋" w:hAnsi="仿宋" w:hint="eastAsia"/>
          <w:sz w:val="32"/>
          <w:szCs w:val="32"/>
        </w:rPr>
        <w:t xml:space="preserve"> 202</w:t>
      </w:r>
      <w:r w:rsidR="005F2F26">
        <w:rPr>
          <w:rFonts w:ascii="仿宋" w:eastAsia="仿宋" w:hAnsi="仿宋" w:hint="eastAsia"/>
          <w:sz w:val="32"/>
          <w:szCs w:val="32"/>
        </w:rPr>
        <w:t>5</w:t>
      </w:r>
      <w:r>
        <w:rPr>
          <w:rFonts w:ascii="仿宋" w:eastAsia="仿宋" w:hAnsi="仿宋" w:hint="eastAsia"/>
          <w:sz w:val="32"/>
          <w:szCs w:val="32"/>
        </w:rPr>
        <w:t>年</w:t>
      </w:r>
      <w:r w:rsidR="005F2F26">
        <w:rPr>
          <w:rFonts w:ascii="仿宋" w:eastAsia="仿宋" w:hAnsi="仿宋" w:hint="eastAsia"/>
          <w:sz w:val="32"/>
          <w:szCs w:val="32"/>
        </w:rPr>
        <w:t>6</w:t>
      </w:r>
      <w:r>
        <w:rPr>
          <w:rFonts w:ascii="仿宋" w:eastAsia="仿宋" w:hAnsi="仿宋" w:hint="eastAsia"/>
          <w:sz w:val="32"/>
          <w:szCs w:val="32"/>
        </w:rPr>
        <w:t>月2日</w:t>
      </w:r>
    </w:p>
    <w:sectPr w:rsidR="00210D7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BC5C2" w14:textId="77777777" w:rsidR="008A1B50" w:rsidRDefault="008A1B50" w:rsidP="006C5894">
      <w:pPr>
        <w:rPr>
          <w:rFonts w:hint="eastAsia"/>
        </w:rPr>
      </w:pPr>
      <w:r>
        <w:separator/>
      </w:r>
    </w:p>
  </w:endnote>
  <w:endnote w:type="continuationSeparator" w:id="0">
    <w:p w14:paraId="2A9EBF69" w14:textId="77777777" w:rsidR="008A1B50" w:rsidRDefault="008A1B50" w:rsidP="006C589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8345B" w14:textId="77777777" w:rsidR="008A1B50" w:rsidRDefault="008A1B50" w:rsidP="006C5894">
      <w:pPr>
        <w:rPr>
          <w:rFonts w:hint="eastAsia"/>
        </w:rPr>
      </w:pPr>
      <w:r>
        <w:separator/>
      </w:r>
    </w:p>
  </w:footnote>
  <w:footnote w:type="continuationSeparator" w:id="0">
    <w:p w14:paraId="784EF14C" w14:textId="77777777" w:rsidR="008A1B50" w:rsidRDefault="008A1B50" w:rsidP="006C5894">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9B"/>
    <w:rsid w:val="0003246A"/>
    <w:rsid w:val="0004097B"/>
    <w:rsid w:val="00056267"/>
    <w:rsid w:val="00060A51"/>
    <w:rsid w:val="00061624"/>
    <w:rsid w:val="000B7CA2"/>
    <w:rsid w:val="000D4E35"/>
    <w:rsid w:val="001705D4"/>
    <w:rsid w:val="00191A40"/>
    <w:rsid w:val="001C10C9"/>
    <w:rsid w:val="00210D7B"/>
    <w:rsid w:val="002238AB"/>
    <w:rsid w:val="0023314D"/>
    <w:rsid w:val="00236DBF"/>
    <w:rsid w:val="00241722"/>
    <w:rsid w:val="00251D05"/>
    <w:rsid w:val="002562E9"/>
    <w:rsid w:val="002A270D"/>
    <w:rsid w:val="002B028D"/>
    <w:rsid w:val="002E6FC7"/>
    <w:rsid w:val="00352DFC"/>
    <w:rsid w:val="0035622C"/>
    <w:rsid w:val="00373937"/>
    <w:rsid w:val="003934D2"/>
    <w:rsid w:val="00395AF5"/>
    <w:rsid w:val="003C567A"/>
    <w:rsid w:val="00442A9A"/>
    <w:rsid w:val="00461512"/>
    <w:rsid w:val="00484A16"/>
    <w:rsid w:val="004D4C80"/>
    <w:rsid w:val="004E33A5"/>
    <w:rsid w:val="004E3AAB"/>
    <w:rsid w:val="0051014D"/>
    <w:rsid w:val="00512CA7"/>
    <w:rsid w:val="0056189F"/>
    <w:rsid w:val="005657EE"/>
    <w:rsid w:val="005703AC"/>
    <w:rsid w:val="00573969"/>
    <w:rsid w:val="00586D73"/>
    <w:rsid w:val="005949B9"/>
    <w:rsid w:val="005D66B2"/>
    <w:rsid w:val="005E18F5"/>
    <w:rsid w:val="005F2C4C"/>
    <w:rsid w:val="005F2F26"/>
    <w:rsid w:val="00611267"/>
    <w:rsid w:val="00644DE9"/>
    <w:rsid w:val="006C5894"/>
    <w:rsid w:val="006D4FF8"/>
    <w:rsid w:val="006F7C2A"/>
    <w:rsid w:val="0070620B"/>
    <w:rsid w:val="00764B02"/>
    <w:rsid w:val="008122F7"/>
    <w:rsid w:val="00833DEB"/>
    <w:rsid w:val="0088457A"/>
    <w:rsid w:val="0089679C"/>
    <w:rsid w:val="00897C66"/>
    <w:rsid w:val="008A1B50"/>
    <w:rsid w:val="008F3CCE"/>
    <w:rsid w:val="00902EFF"/>
    <w:rsid w:val="00910008"/>
    <w:rsid w:val="009356E7"/>
    <w:rsid w:val="009711A7"/>
    <w:rsid w:val="00975AED"/>
    <w:rsid w:val="00995771"/>
    <w:rsid w:val="009A20A6"/>
    <w:rsid w:val="009A78AA"/>
    <w:rsid w:val="009C472A"/>
    <w:rsid w:val="009F5B62"/>
    <w:rsid w:val="00A03EAA"/>
    <w:rsid w:val="00A1505E"/>
    <w:rsid w:val="00A62FEE"/>
    <w:rsid w:val="00AC012F"/>
    <w:rsid w:val="00AD4513"/>
    <w:rsid w:val="00AE587C"/>
    <w:rsid w:val="00B415DC"/>
    <w:rsid w:val="00B53DA6"/>
    <w:rsid w:val="00B74A9A"/>
    <w:rsid w:val="00B87E9B"/>
    <w:rsid w:val="00B90584"/>
    <w:rsid w:val="00BE5790"/>
    <w:rsid w:val="00BF3516"/>
    <w:rsid w:val="00C06653"/>
    <w:rsid w:val="00C454F3"/>
    <w:rsid w:val="00C6287D"/>
    <w:rsid w:val="00C80A08"/>
    <w:rsid w:val="00C86088"/>
    <w:rsid w:val="00CB010F"/>
    <w:rsid w:val="00CE692C"/>
    <w:rsid w:val="00D76509"/>
    <w:rsid w:val="00DF4A8C"/>
    <w:rsid w:val="00E608F8"/>
    <w:rsid w:val="00E72991"/>
    <w:rsid w:val="00EA34AB"/>
    <w:rsid w:val="00EB0C18"/>
    <w:rsid w:val="00F21787"/>
    <w:rsid w:val="00F23F3A"/>
    <w:rsid w:val="00F4648B"/>
    <w:rsid w:val="00F568F0"/>
    <w:rsid w:val="00F72462"/>
    <w:rsid w:val="00F856E4"/>
    <w:rsid w:val="00FE5156"/>
    <w:rsid w:val="00FF422D"/>
    <w:rsid w:val="1E376277"/>
    <w:rsid w:val="32244AAC"/>
    <w:rsid w:val="45695CB8"/>
    <w:rsid w:val="4AAA6F4D"/>
    <w:rsid w:val="53D40BA9"/>
    <w:rsid w:val="5CCD41C7"/>
    <w:rsid w:val="67FC0C62"/>
    <w:rsid w:val="68FF0A70"/>
    <w:rsid w:val="74F27132"/>
    <w:rsid w:val="770C7C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AFE0C"/>
  <w15:docId w15:val="{2AF9400A-733F-49A4-8E1E-40104F0E4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pPr>
      <w:ind w:leftChars="2500" w:left="100"/>
    </w:p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批注框文本 字符"/>
    <w:basedOn w:val="a0"/>
    <w:link w:val="a5"/>
    <w:uiPriority w:val="99"/>
    <w:semiHidden/>
    <w:rPr>
      <w:sz w:val="18"/>
      <w:szCs w:val="18"/>
    </w:rPr>
  </w:style>
  <w:style w:type="character" w:customStyle="1" w:styleId="a4">
    <w:name w:val="日期 字符"/>
    <w:basedOn w:val="a0"/>
    <w:link w:val="a3"/>
    <w:uiPriority w:val="99"/>
    <w:semiHidden/>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3558;&#20010;&#20154;&#31616;&#21382;&#21457;&#33267;&#37038;&#31665;&#65306;zhg_shng@163.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738A4-B38E-450F-9936-021AD5165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206</Words>
  <Characters>1180</Characters>
  <Application>Microsoft Office Word</Application>
  <DocSecurity>0</DocSecurity>
  <Lines>9</Lines>
  <Paragraphs>2</Paragraphs>
  <ScaleCrop>false</ScaleCrop>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8613791960766</cp:lastModifiedBy>
  <cp:revision>39</cp:revision>
  <cp:lastPrinted>2023-12-25T02:48:00Z</cp:lastPrinted>
  <dcterms:created xsi:type="dcterms:W3CDTF">2023-12-25T01:37:00Z</dcterms:created>
  <dcterms:modified xsi:type="dcterms:W3CDTF">2025-06-19T01:26:00Z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22C3FC90198E4AF88824C3D58FF36335</vt:lpwstr>
  </property>
</Properties>
</file>