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DF3CB9">
      <w:pPr>
        <w:pStyle w:val="5"/>
        <w:spacing w:line="360" w:lineRule="auto"/>
        <w:rPr>
          <w:rFonts w:asciiTheme="minorHAnsi" w:hAnsiTheme="minorHAnsi" w:eastAsiaTheme="minorHAnsi" w:cstheme="minorBidi"/>
          <w:bCs w:val="0"/>
          <w:smallCaps/>
          <w:sz w:val="44"/>
          <w:szCs w:val="44"/>
        </w:rPr>
      </w:pPr>
      <w:r>
        <w:rPr>
          <w:rFonts w:hint="eastAsia" w:asciiTheme="minorHAnsi" w:hAnsiTheme="minorHAnsi" w:eastAsiaTheme="minorHAnsi" w:cstheme="minorBidi"/>
          <w:bCs w:val="0"/>
          <w:smallCaps/>
          <w:sz w:val="44"/>
          <w:szCs w:val="44"/>
        </w:rPr>
        <w:t>芯莘代</w:t>
      </w:r>
      <w:r>
        <w:rPr>
          <w:rFonts w:asciiTheme="minorHAnsi" w:hAnsiTheme="minorHAnsi" w:eastAsiaTheme="minorHAnsi" w:cstheme="minorBidi"/>
          <w:bCs w:val="0"/>
          <w:smallCaps/>
          <w:sz w:val="44"/>
          <w:szCs w:val="44"/>
        </w:rPr>
        <w:t xml:space="preserve"> </w:t>
      </w:r>
      <w:r>
        <w:rPr>
          <w:rFonts w:hint="eastAsia" w:asciiTheme="minorHAnsi" w:hAnsiTheme="minorHAnsi" w:eastAsiaTheme="minorHAnsi" w:cstheme="minorBidi"/>
          <w:bCs w:val="0"/>
          <w:smallCaps/>
          <w:sz w:val="44"/>
          <w:szCs w:val="44"/>
        </w:rPr>
        <w:t>鑫征程</w:t>
      </w:r>
    </w:p>
    <w:p w14:paraId="6AE2E173">
      <w:pPr>
        <w:pStyle w:val="5"/>
        <w:spacing w:line="360" w:lineRule="auto"/>
        <w:rPr>
          <w:rFonts w:ascii="宋体" w:hAnsi="宋体" w:eastAsia="宋体" w:cstheme="minorBidi"/>
          <w:bCs w:val="0"/>
          <w:smallCaps/>
          <w:sz w:val="44"/>
          <w:szCs w:val="44"/>
        </w:rPr>
      </w:pPr>
      <w:r>
        <w:rPr>
          <w:rFonts w:hint="eastAsia" w:ascii="宋体" w:hAnsi="宋体" w:eastAsia="宋体" w:cstheme="minorBidi"/>
          <w:bCs w:val="0"/>
          <w:smallCaps/>
          <w:sz w:val="44"/>
          <w:szCs w:val="44"/>
        </w:rPr>
        <w:t>长鑫科技集团股份有限公司</w:t>
      </w:r>
    </w:p>
    <w:p w14:paraId="57CC369B">
      <w:pPr>
        <w:pStyle w:val="5"/>
        <w:spacing w:line="360" w:lineRule="auto"/>
        <w:rPr>
          <w:rFonts w:ascii="宋体" w:hAnsi="宋体" w:eastAsia="宋体" w:cstheme="minorBidi"/>
          <w:bCs w:val="0"/>
          <w:smallCaps/>
          <w:sz w:val="44"/>
          <w:szCs w:val="44"/>
        </w:rPr>
      </w:pPr>
      <w:r>
        <w:rPr>
          <w:rFonts w:hint="eastAsia" w:ascii="宋体" w:hAnsi="宋体" w:eastAsia="宋体" w:cstheme="minorBidi"/>
          <w:bCs w:val="0"/>
          <w:smallCaps/>
          <w:sz w:val="44"/>
          <w:szCs w:val="44"/>
        </w:rPr>
        <w:t>202</w:t>
      </w:r>
      <w:r>
        <w:rPr>
          <w:rFonts w:ascii="宋体" w:hAnsi="宋体" w:eastAsia="宋体" w:cstheme="minorBidi"/>
          <w:bCs w:val="0"/>
          <w:smallCaps/>
          <w:sz w:val="44"/>
          <w:szCs w:val="44"/>
        </w:rPr>
        <w:t>6</w:t>
      </w:r>
      <w:r>
        <w:rPr>
          <w:rFonts w:hint="eastAsia" w:ascii="宋体" w:hAnsi="宋体" w:eastAsia="宋体" w:cstheme="minorBidi"/>
          <w:bCs w:val="0"/>
          <w:smallCaps/>
          <w:sz w:val="44"/>
          <w:szCs w:val="44"/>
        </w:rPr>
        <w:t>提前批简章</w:t>
      </w:r>
    </w:p>
    <w:p w14:paraId="30EE4367"/>
    <w:p w14:paraId="2735E0C6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公司概况</w:t>
      </w:r>
    </w:p>
    <w:p w14:paraId="58FCDD13">
      <w:pPr>
        <w:spacing w:line="360" w:lineRule="auto"/>
        <w:rPr>
          <w:rFonts w:ascii="宋体" w:hAnsi="宋体" w:eastAsia="宋体"/>
          <w:b/>
          <w:smallCaps/>
          <w:sz w:val="24"/>
          <w:szCs w:val="24"/>
        </w:rPr>
      </w:pPr>
      <w:r>
        <w:rPr>
          <w:rFonts w:hint="eastAsia" w:ascii="宋体" w:hAnsi="宋体" w:eastAsia="宋体"/>
          <w:b/>
          <w:smallCaps/>
          <w:sz w:val="24"/>
          <w:szCs w:val="24"/>
        </w:rPr>
        <w:t>【企业简介】</w:t>
      </w:r>
    </w:p>
    <w:p w14:paraId="2581CA77"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长鑫存储</w:t>
      </w:r>
      <w:r>
        <w:rPr>
          <w:rFonts w:hint="eastAsia" w:ascii="宋体" w:hAnsi="宋体" w:eastAsia="宋体"/>
          <w:sz w:val="24"/>
          <w:szCs w:val="24"/>
        </w:rPr>
        <w:t>是一家</w:t>
      </w:r>
      <w:r>
        <w:rPr>
          <w:rFonts w:ascii="宋体" w:hAnsi="宋体" w:eastAsia="宋体"/>
          <w:sz w:val="24"/>
          <w:szCs w:val="24"/>
        </w:rPr>
        <w:t>一体化存储器制造公司</w:t>
      </w:r>
      <w:r>
        <w:rPr>
          <w:rFonts w:hint="eastAsia" w:ascii="宋体" w:hAnsi="宋体" w:eastAsia="宋体"/>
          <w:sz w:val="24"/>
          <w:szCs w:val="24"/>
        </w:rPr>
        <w:t>，</w:t>
      </w:r>
      <w:r>
        <w:rPr>
          <w:rFonts w:ascii="宋体" w:hAnsi="宋体" w:eastAsia="宋体"/>
          <w:sz w:val="24"/>
          <w:szCs w:val="24"/>
        </w:rPr>
        <w:t>专</w:t>
      </w:r>
      <w:r>
        <w:rPr>
          <w:rFonts w:hint="eastAsia" w:ascii="宋体" w:hAnsi="宋体" w:eastAsia="宋体"/>
          <w:sz w:val="24"/>
          <w:szCs w:val="24"/>
        </w:rPr>
        <w:t>注于</w:t>
      </w:r>
      <w:r>
        <w:rPr>
          <w:rFonts w:ascii="宋体" w:hAnsi="宋体" w:eastAsia="宋体"/>
          <w:sz w:val="24"/>
          <w:szCs w:val="24"/>
        </w:rPr>
        <w:t>动态随机存取存储芯片(DRAM)的设计、研发、生产和销售，</w:t>
      </w:r>
      <w:r>
        <w:rPr>
          <w:rFonts w:hint="eastAsia" w:ascii="宋体" w:hAnsi="宋体" w:eastAsia="宋体"/>
          <w:sz w:val="24"/>
          <w:szCs w:val="24"/>
        </w:rPr>
        <w:t>创立于2</w:t>
      </w:r>
      <w:r>
        <w:rPr>
          <w:rFonts w:ascii="宋体" w:hAnsi="宋体" w:eastAsia="宋体"/>
          <w:sz w:val="24"/>
          <w:szCs w:val="24"/>
        </w:rPr>
        <w:t>016</w:t>
      </w:r>
      <w:r>
        <w:rPr>
          <w:rFonts w:hint="eastAsia" w:ascii="宋体" w:hAnsi="宋体" w:eastAsia="宋体"/>
          <w:sz w:val="24"/>
          <w:szCs w:val="24"/>
        </w:rPr>
        <w:t>年，长鑫存储总部位于安徽合肥，在国内外拥有多个研发中心和分支机构。长鑫存储的技术团体拥有丰富的技术研发经验和创新能力，已推出多款D</w:t>
      </w:r>
      <w:r>
        <w:rPr>
          <w:rFonts w:ascii="宋体" w:hAnsi="宋体" w:eastAsia="宋体"/>
          <w:sz w:val="24"/>
          <w:szCs w:val="24"/>
        </w:rPr>
        <w:t>RAM</w:t>
      </w:r>
      <w:r>
        <w:rPr>
          <w:rFonts w:hint="eastAsia" w:ascii="宋体" w:hAnsi="宋体" w:eastAsia="宋体"/>
          <w:sz w:val="24"/>
          <w:szCs w:val="24"/>
        </w:rPr>
        <w:t>商用产品，</w:t>
      </w:r>
      <w:r>
        <w:rPr>
          <w:rFonts w:ascii="宋体" w:hAnsi="宋体" w:eastAsia="宋体"/>
          <w:sz w:val="24"/>
          <w:szCs w:val="24"/>
        </w:rPr>
        <w:t>广泛应用于移动终端、电脑、服务器、虚拟现实和物联网等领域。</w:t>
      </w:r>
      <w:r>
        <w:rPr>
          <w:rFonts w:ascii="宋体" w:hAnsi="宋体" w:eastAsia="宋体"/>
          <w:sz w:val="24"/>
          <w:szCs w:val="24"/>
        </w:rPr>
        <w:br w:type="textWrapping"/>
      </w:r>
      <w:r>
        <w:rPr>
          <w:rFonts w:ascii="宋体" w:hAnsi="宋体" w:eastAsia="宋体"/>
          <w:sz w:val="24"/>
          <w:szCs w:val="24"/>
        </w:rPr>
        <w:t>我们将凭借值得信赖的产品和服务满足不断增长的市场需求，致力于成为技术领先与商业成功的半导体存储公司，以存储科技赋能信息社会，改善人类生活。</w:t>
      </w:r>
    </w:p>
    <w:p w14:paraId="391A6A3C">
      <w:pPr>
        <w:tabs>
          <w:tab w:val="left" w:pos="9310"/>
        </w:tabs>
        <w:spacing w:line="360" w:lineRule="auto"/>
        <w:rPr>
          <w:rFonts w:ascii="宋体" w:hAnsi="宋体" w:eastAsia="宋体"/>
          <w:b/>
          <w:smallCaps/>
          <w:sz w:val="24"/>
          <w:szCs w:val="24"/>
        </w:rPr>
      </w:pPr>
      <w:r>
        <w:rPr>
          <w:rFonts w:hint="eastAsia" w:ascii="宋体" w:hAnsi="宋体" w:eastAsia="宋体"/>
          <w:b/>
          <w:smallCaps/>
          <w:sz w:val="24"/>
          <w:szCs w:val="24"/>
        </w:rPr>
        <w:t>【企业理念】</w:t>
      </w:r>
      <w:r>
        <w:rPr>
          <w:rFonts w:ascii="宋体" w:hAnsi="宋体" w:eastAsia="宋体"/>
          <w:b/>
          <w:smallCaps/>
          <w:sz w:val="24"/>
          <w:szCs w:val="24"/>
        </w:rPr>
        <w:tab/>
      </w:r>
    </w:p>
    <w:p w14:paraId="7542DF38"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企业</w:t>
      </w:r>
      <w:r>
        <w:rPr>
          <w:rFonts w:ascii="宋体" w:hAnsi="宋体" w:eastAsia="宋体"/>
          <w:sz w:val="24"/>
          <w:szCs w:val="24"/>
        </w:rPr>
        <w:t>愿景</w:t>
      </w:r>
      <w:r>
        <w:rPr>
          <w:rFonts w:hint="eastAsia" w:ascii="宋体" w:hAnsi="宋体" w:eastAsia="宋体"/>
          <w:sz w:val="24"/>
          <w:szCs w:val="24"/>
        </w:rPr>
        <w:t>：</w:t>
      </w:r>
      <w:r>
        <w:rPr>
          <w:rFonts w:ascii="宋体" w:hAnsi="宋体" w:eastAsia="宋体"/>
          <w:sz w:val="24"/>
          <w:szCs w:val="24"/>
        </w:rPr>
        <w:t>成为技术领先与商业成功的半导体存储公司</w:t>
      </w:r>
      <w:r>
        <w:rPr>
          <w:rFonts w:ascii="宋体" w:hAnsi="宋体" w:eastAsia="宋体"/>
          <w:sz w:val="24"/>
          <w:szCs w:val="24"/>
        </w:rPr>
        <w:br w:type="textWrapping"/>
      </w:r>
      <w:r>
        <w:rPr>
          <w:rFonts w:hint="eastAsia" w:ascii="宋体" w:hAnsi="宋体" w:eastAsia="宋体"/>
          <w:sz w:val="24"/>
          <w:szCs w:val="24"/>
        </w:rPr>
        <w:t>我们的使命：</w:t>
      </w:r>
      <w:r>
        <w:rPr>
          <w:rFonts w:ascii="宋体" w:hAnsi="宋体" w:eastAsia="宋体"/>
          <w:sz w:val="24"/>
          <w:szCs w:val="24"/>
        </w:rPr>
        <w:t>以存储科技赋能信息社会，改善人类生活</w:t>
      </w:r>
      <w:r>
        <w:rPr>
          <w:rFonts w:ascii="宋体" w:hAnsi="宋体" w:eastAsia="宋体"/>
          <w:sz w:val="24"/>
          <w:szCs w:val="24"/>
        </w:rPr>
        <w:br w:type="textWrapping"/>
      </w:r>
      <w:r>
        <w:rPr>
          <w:rFonts w:hint="eastAsia" w:ascii="宋体" w:hAnsi="宋体" w:eastAsia="宋体"/>
          <w:sz w:val="24"/>
          <w:szCs w:val="24"/>
        </w:rPr>
        <w:t>我们的价值观：</w:t>
      </w:r>
      <w:r>
        <w:rPr>
          <w:rFonts w:ascii="宋体" w:hAnsi="宋体" w:eastAsia="宋体"/>
          <w:sz w:val="24"/>
          <w:szCs w:val="24"/>
        </w:rPr>
        <w:t>担责、合力、创业、创新</w:t>
      </w:r>
    </w:p>
    <w:p w14:paraId="04893207">
      <w:pPr>
        <w:spacing w:line="360" w:lineRule="auto"/>
        <w:rPr>
          <w:rFonts w:ascii="宋体" w:hAnsi="宋体" w:eastAsia="宋体"/>
          <w:sz w:val="24"/>
          <w:szCs w:val="24"/>
        </w:rPr>
      </w:pPr>
    </w:p>
    <w:p w14:paraId="277CB9AA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应聘须知</w:t>
      </w:r>
    </w:p>
    <w:p w14:paraId="76EB8872">
      <w:pPr>
        <w:spacing w:line="360" w:lineRule="auto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【招聘对象】</w:t>
      </w:r>
    </w:p>
    <w:p w14:paraId="44DE6783"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2026届海内外高校毕业生（毕业时间：2026.01.01-2026.12.31）</w:t>
      </w:r>
    </w:p>
    <w:p w14:paraId="2335EE39">
      <w:pPr>
        <w:spacing w:line="360" w:lineRule="auto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【招聘流程】</w:t>
      </w:r>
    </w:p>
    <w:p w14:paraId="15171448">
      <w:pPr>
        <w:spacing w:line="360" w:lineRule="auto"/>
        <w:rPr>
          <w:rFonts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网申投递</w:t>
      </w:r>
      <w:r>
        <w:rPr>
          <w:rFonts w:hint="eastAsia" w:ascii="宋体" w:hAnsi="宋体" w:eastAsia="宋体" w:cs="宋体"/>
          <w:kern w:val="0"/>
          <w:sz w:val="24"/>
          <w:szCs w:val="24"/>
        </w:rPr>
        <w:t>—在线测评—A</w:t>
      </w:r>
      <w:r>
        <w:rPr>
          <w:rFonts w:ascii="宋体" w:hAnsi="宋体" w:eastAsia="宋体" w:cs="宋体"/>
          <w:kern w:val="0"/>
          <w:sz w:val="24"/>
          <w:szCs w:val="24"/>
        </w:rPr>
        <w:t>I</w:t>
      </w:r>
      <w:r>
        <w:rPr>
          <w:rFonts w:hint="eastAsia" w:ascii="宋体" w:hAnsi="宋体" w:eastAsia="宋体" w:cs="宋体"/>
          <w:kern w:val="0"/>
          <w:sz w:val="24"/>
          <w:szCs w:val="24"/>
        </w:rPr>
        <w:t>初试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—简历筛选—专业复试—综合评估—录用通知—协议签订</w:t>
      </w:r>
    </w:p>
    <w:p w14:paraId="30A3EBE5">
      <w:pPr>
        <w:spacing w:line="360" w:lineRule="auto"/>
        <w:rPr>
          <w:rFonts w:ascii="宋体" w:hAnsi="宋体" w:eastAsia="宋体" w:cs="宋体"/>
          <w:b/>
          <w:bCs/>
          <w:color w:val="FF000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4"/>
          <w:szCs w:val="24"/>
        </w:rPr>
        <w:t>（完成在线测评及A</w:t>
      </w:r>
      <w:r>
        <w:rPr>
          <w:rFonts w:ascii="宋体" w:hAnsi="宋体" w:eastAsia="宋体" w:cs="宋体"/>
          <w:b/>
          <w:bCs/>
          <w:color w:val="FF0000"/>
          <w:kern w:val="0"/>
          <w:sz w:val="24"/>
          <w:szCs w:val="24"/>
        </w:rPr>
        <w:t>I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4"/>
          <w:szCs w:val="24"/>
        </w:rPr>
        <w:t>初试后方可进入后续流程）</w:t>
      </w:r>
    </w:p>
    <w:p w14:paraId="24F2B3DF">
      <w:pPr>
        <w:spacing w:line="360" w:lineRule="auto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【应聘方式】</w:t>
      </w:r>
    </w:p>
    <w:p w14:paraId="2846631C">
      <w:pPr>
        <w:spacing w:line="360" w:lineRule="auto"/>
        <w:rPr>
          <w:rFonts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P</w:t>
      </w:r>
      <w:r>
        <w:rPr>
          <w:rFonts w:ascii="宋体" w:hAnsi="宋体" w:eastAsia="宋体" w:cs="宋体"/>
          <w:color w:val="000000"/>
          <w:kern w:val="0"/>
          <w:sz w:val="24"/>
          <w:szCs w:val="24"/>
        </w:rPr>
        <w:t>C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端：</w:t>
      </w:r>
      <w:r>
        <w:rPr>
          <w:rFonts w:ascii="宋体" w:hAnsi="宋体" w:eastAsia="宋体" w:cs="Times New Roman"/>
          <w:kern w:val="0"/>
          <w:sz w:val="24"/>
          <w:szCs w:val="24"/>
        </w:rPr>
        <w:t>http://jobs.cxmt.com</w:t>
      </w:r>
      <w:r>
        <w:rPr>
          <w:rFonts w:ascii="宋体" w:hAnsi="宋体" w:eastAsia="宋体" w:cs="Times New Roman"/>
          <w:color w:val="000000"/>
          <w:kern w:val="0"/>
          <w:sz w:val="24"/>
          <w:szCs w:val="24"/>
        </w:rPr>
        <w:t xml:space="preserve"> </w:t>
      </w:r>
    </w:p>
    <w:p w14:paraId="3BB816C2">
      <w:pPr>
        <w:spacing w:line="360" w:lineRule="auto"/>
        <w:rPr>
          <w:rFonts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手机端：关注“长鑫存储招聘”微信公众号，点击菜单栏“加入长鑫”-“校园招聘”完成投递</w:t>
      </w:r>
    </w:p>
    <w:p w14:paraId="22E09FF6">
      <w:pPr>
        <w:spacing w:line="360" w:lineRule="auto"/>
        <w:rPr>
          <w:rFonts w:ascii="宋体" w:hAnsi="宋体" w:eastAsia="宋体" w:cs="宋体"/>
          <w:color w:val="000000"/>
          <w:kern w:val="0"/>
          <w:sz w:val="24"/>
          <w:szCs w:val="24"/>
        </w:rPr>
      </w:pPr>
    </w:p>
    <w:p w14:paraId="269874CA">
      <w:pPr>
        <w:spacing w:line="360" w:lineRule="auto"/>
        <w:rPr>
          <w:rFonts w:ascii="宋体" w:hAnsi="宋体" w:eastAsia="宋体" w:cs="宋体"/>
          <w:color w:val="000000"/>
          <w:kern w:val="0"/>
          <w:sz w:val="24"/>
          <w:szCs w:val="24"/>
        </w:rPr>
      </w:pPr>
    </w:p>
    <w:p w14:paraId="286EEC41">
      <w:pPr>
        <w:spacing w:line="360" w:lineRule="auto"/>
        <w:rPr>
          <w:rFonts w:ascii="宋体" w:hAnsi="宋体" w:eastAsia="宋体" w:cs="宋体"/>
          <w:color w:val="000000"/>
          <w:kern w:val="0"/>
          <w:sz w:val="24"/>
          <w:szCs w:val="24"/>
        </w:rPr>
      </w:pPr>
    </w:p>
    <w:p w14:paraId="2FE2B6AA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综合保障</w:t>
      </w:r>
    </w:p>
    <w:p w14:paraId="278665E9">
      <w:pPr>
        <w:spacing w:line="360" w:lineRule="auto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【发展通道】</w:t>
      </w:r>
    </w:p>
    <w:p w14:paraId="6A00606D"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公司根据人才不同的发展阶段，匹配定制化的资源支持，包括专项技术培训、软性能力开发、管理能力提升等课程。同时，打通双向发展通道，提供专业序列和管理序列的双向发展选择。员工可以根据自身发展现状及职业规划选择适合的通道，在不同的发展阶段也可以进行不同通道间的转换，满足员工的职业发展需求。</w:t>
      </w:r>
    </w:p>
    <w:p w14:paraId="2B802C10"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管理通道：应届毕业生</w:t>
      </w:r>
      <w:r>
        <w:rPr>
          <w:rFonts w:ascii="宋体" w:hAnsi="宋体" w:eastAsia="宋体" w:cs="Segoe UI Emoji"/>
          <w:sz w:val="24"/>
          <w:szCs w:val="24"/>
        </w:rPr>
        <w:t>→</w:t>
      </w:r>
      <w:r>
        <w:rPr>
          <w:rFonts w:hint="eastAsia" w:ascii="宋体" w:hAnsi="宋体" w:eastAsia="宋体"/>
          <w:sz w:val="24"/>
          <w:szCs w:val="24"/>
        </w:rPr>
        <w:t>工程师</w:t>
      </w:r>
      <w:r>
        <w:rPr>
          <w:rFonts w:ascii="宋体" w:hAnsi="宋体" w:eastAsia="宋体" w:cs="Segoe UI Emoji"/>
          <w:sz w:val="24"/>
          <w:szCs w:val="24"/>
        </w:rPr>
        <w:t>→</w:t>
      </w:r>
      <w:r>
        <w:rPr>
          <w:rFonts w:hint="eastAsia" w:ascii="宋体" w:hAnsi="宋体" w:eastAsia="宋体"/>
          <w:sz w:val="24"/>
          <w:szCs w:val="24"/>
        </w:rPr>
        <w:t>主管</w:t>
      </w:r>
      <w:r>
        <w:rPr>
          <w:rFonts w:ascii="宋体" w:hAnsi="宋体" w:eastAsia="宋体" w:cs="Segoe UI Emoji"/>
          <w:sz w:val="24"/>
          <w:szCs w:val="24"/>
        </w:rPr>
        <w:t>→</w:t>
      </w:r>
      <w:r>
        <w:rPr>
          <w:rFonts w:hint="eastAsia" w:ascii="宋体" w:hAnsi="宋体" w:eastAsia="宋体"/>
          <w:sz w:val="24"/>
          <w:szCs w:val="24"/>
        </w:rPr>
        <w:t>经理</w:t>
      </w:r>
      <w:r>
        <w:rPr>
          <w:rFonts w:ascii="宋体" w:hAnsi="宋体" w:eastAsia="宋体" w:cs="Segoe UI Emoji"/>
          <w:sz w:val="24"/>
          <w:szCs w:val="24"/>
        </w:rPr>
        <w:t>→</w:t>
      </w:r>
      <w:r>
        <w:rPr>
          <w:rFonts w:hint="eastAsia" w:ascii="宋体" w:hAnsi="宋体" w:eastAsia="宋体"/>
          <w:sz w:val="24"/>
          <w:szCs w:val="24"/>
        </w:rPr>
        <w:t>总监</w:t>
      </w:r>
    </w:p>
    <w:p w14:paraId="636B33A5"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专业通道：应届毕业生</w:t>
      </w:r>
      <w:r>
        <w:rPr>
          <w:rFonts w:ascii="宋体" w:hAnsi="宋体" w:eastAsia="宋体" w:cs="Segoe UI Emoji"/>
          <w:sz w:val="24"/>
          <w:szCs w:val="24"/>
        </w:rPr>
        <w:t>→</w:t>
      </w:r>
      <w:r>
        <w:rPr>
          <w:rFonts w:hint="eastAsia" w:ascii="宋体" w:hAnsi="宋体" w:eastAsia="宋体"/>
          <w:sz w:val="24"/>
          <w:szCs w:val="24"/>
        </w:rPr>
        <w:t>工程师</w:t>
      </w:r>
      <w:r>
        <w:rPr>
          <w:rFonts w:ascii="宋体" w:hAnsi="宋体" w:eastAsia="宋体" w:cs="Segoe UI Emoji"/>
          <w:sz w:val="24"/>
          <w:szCs w:val="24"/>
        </w:rPr>
        <w:t>→</w:t>
      </w:r>
      <w:r>
        <w:rPr>
          <w:rFonts w:hint="eastAsia" w:ascii="宋体" w:hAnsi="宋体" w:eastAsia="宋体"/>
          <w:sz w:val="24"/>
          <w:szCs w:val="24"/>
        </w:rPr>
        <w:t>高级工程师</w:t>
      </w:r>
      <w:r>
        <w:rPr>
          <w:rFonts w:ascii="宋体" w:hAnsi="宋体" w:eastAsia="宋体" w:cs="Segoe UI Emoji"/>
          <w:sz w:val="24"/>
          <w:szCs w:val="24"/>
        </w:rPr>
        <w:t>→</w:t>
      </w:r>
      <w:r>
        <w:rPr>
          <w:rFonts w:hint="eastAsia" w:ascii="宋体" w:hAnsi="宋体" w:eastAsia="宋体"/>
          <w:sz w:val="24"/>
          <w:szCs w:val="24"/>
        </w:rPr>
        <w:t>首席工程师</w:t>
      </w:r>
      <w:r>
        <w:rPr>
          <w:rFonts w:ascii="宋体" w:hAnsi="宋体" w:eastAsia="宋体" w:cs="Segoe UI Emoji"/>
          <w:sz w:val="24"/>
          <w:szCs w:val="24"/>
        </w:rPr>
        <w:t>→</w:t>
      </w:r>
      <w:r>
        <w:rPr>
          <w:rFonts w:hint="eastAsia" w:ascii="宋体" w:hAnsi="宋体" w:eastAsia="宋体"/>
          <w:sz w:val="24"/>
          <w:szCs w:val="24"/>
        </w:rPr>
        <w:t>专家</w:t>
      </w:r>
    </w:p>
    <w:p w14:paraId="4A685E0B">
      <w:pPr>
        <w:spacing w:line="360" w:lineRule="auto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【培养体系】</w:t>
      </w:r>
    </w:p>
    <w:p w14:paraId="20ECB652">
      <w:pPr>
        <w:spacing w:line="360" w:lineRule="auto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培养方案分为6个阶段，分别是</w:t>
      </w:r>
      <w:r>
        <w:rPr>
          <w:rFonts w:hint="eastAsia" w:ascii="宋体" w:hAnsi="宋体" w:eastAsia="宋体"/>
          <w:b/>
          <w:sz w:val="24"/>
          <w:szCs w:val="24"/>
        </w:rPr>
        <w:t>：</w:t>
      </w:r>
    </w:p>
    <w:p w14:paraId="341B37F7"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初识期(入职前)：雇主品牌初体验、简单了解公司状况、开放日活动；</w:t>
      </w:r>
    </w:p>
    <w:p w14:paraId="133EBFD9"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适应期(入职后10天)：入职欢迎仪式、CEO见面会、N</w:t>
      </w:r>
      <w:r>
        <w:rPr>
          <w:rFonts w:ascii="宋体" w:hAnsi="宋体" w:eastAsia="宋体"/>
          <w:sz w:val="24"/>
          <w:szCs w:val="24"/>
        </w:rPr>
        <w:t>CG</w:t>
      </w:r>
      <w:r>
        <w:rPr>
          <w:rFonts w:hint="eastAsia" w:ascii="宋体" w:hAnsi="宋体" w:eastAsia="宋体"/>
          <w:sz w:val="24"/>
          <w:szCs w:val="24"/>
        </w:rPr>
        <w:t>集训营；</w:t>
      </w:r>
    </w:p>
    <w:p w14:paraId="69529563"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吸收期(0-3个月)：结构化学习、前辈分享会、培训考核；</w:t>
      </w:r>
    </w:p>
    <w:p w14:paraId="2039E197"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融合期(3-6个月)：前辈分享会、任务考核、试用期评估、述职汇报、优秀者表彰；</w:t>
      </w:r>
    </w:p>
    <w:p w14:paraId="67902389"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沉淀期(6-12个月)：前辈分享会、个人发展计划、任务考核、述职汇报、高潜人才选拔；</w:t>
      </w:r>
    </w:p>
    <w:p w14:paraId="6AB40AA7"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升华期(12-18个月)：前辈分享会、述职汇报、年度绩效、优秀者晋升。</w:t>
      </w:r>
    </w:p>
    <w:p w14:paraId="46FF6D0B"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【薪酬福利】</w:t>
      </w:r>
      <w:r>
        <w:rPr>
          <w:rFonts w:ascii="宋体" w:hAnsi="宋体" w:eastAsia="宋体"/>
          <w:sz w:val="24"/>
          <w:szCs w:val="24"/>
        </w:rPr>
        <w:br w:type="textWrapping"/>
      </w:r>
      <w:r>
        <w:rPr>
          <w:rFonts w:ascii="宋体" w:hAnsi="宋体" w:eastAsia="宋体"/>
          <w:sz w:val="24"/>
          <w:szCs w:val="24"/>
        </w:rPr>
        <w:t>薪酬结构：基本工资，轮班津贴，季度奖金，年终奖；</w:t>
      </w:r>
      <w:r>
        <w:rPr>
          <w:rFonts w:ascii="宋体" w:hAnsi="宋体" w:eastAsia="宋体"/>
          <w:sz w:val="24"/>
          <w:szCs w:val="24"/>
        </w:rPr>
        <w:br w:type="textWrapping"/>
      </w:r>
      <w:r>
        <w:rPr>
          <w:rFonts w:ascii="宋体" w:hAnsi="宋体" w:eastAsia="宋体"/>
          <w:sz w:val="24"/>
          <w:szCs w:val="24"/>
        </w:rPr>
        <w:t>基础福利：社会保险，住房公积金，商业保险，带薪年假(法定+福利)，安全手机，年度体检，节日礼金；</w:t>
      </w:r>
      <w:r>
        <w:rPr>
          <w:rFonts w:ascii="宋体" w:hAnsi="宋体" w:eastAsia="宋体"/>
          <w:sz w:val="24"/>
          <w:szCs w:val="24"/>
        </w:rPr>
        <w:br w:type="textWrapping"/>
      </w:r>
      <w:r>
        <w:rPr>
          <w:rFonts w:ascii="宋体" w:hAnsi="宋体" w:eastAsia="宋体"/>
          <w:sz w:val="24"/>
          <w:szCs w:val="24"/>
        </w:rPr>
        <w:t>生活保障：工作餐，自有宿舍，交通班车，私车公用，医务室；</w:t>
      </w:r>
      <w:r>
        <w:rPr>
          <w:rFonts w:ascii="宋体" w:hAnsi="宋体" w:eastAsia="宋体"/>
          <w:sz w:val="24"/>
          <w:szCs w:val="24"/>
        </w:rPr>
        <w:br w:type="textWrapping"/>
      </w:r>
      <w:r>
        <w:rPr>
          <w:rFonts w:ascii="宋体" w:hAnsi="宋体" w:eastAsia="宋体"/>
          <w:sz w:val="24"/>
          <w:szCs w:val="24"/>
        </w:rPr>
        <w:t>文化活动：团队建设活动，社团活动，家庭日，各类球赛，音乐节；</w:t>
      </w:r>
      <w:r>
        <w:rPr>
          <w:rFonts w:ascii="宋体" w:hAnsi="宋体" w:eastAsia="宋体"/>
          <w:sz w:val="24"/>
          <w:szCs w:val="24"/>
        </w:rPr>
        <w:br w:type="textWrapping"/>
      </w:r>
      <w:r>
        <w:rPr>
          <w:rFonts w:ascii="宋体" w:hAnsi="宋体" w:eastAsia="宋体"/>
          <w:sz w:val="24"/>
          <w:szCs w:val="24"/>
        </w:rPr>
        <w:t>人才培养：NCG计划，在线学习，继续教育及资助；</w:t>
      </w:r>
      <w:r>
        <w:rPr>
          <w:rFonts w:ascii="宋体" w:hAnsi="宋体" w:eastAsia="宋体"/>
          <w:sz w:val="24"/>
          <w:szCs w:val="24"/>
        </w:rPr>
        <w:br w:type="textWrapping"/>
      </w:r>
      <w:r>
        <w:rPr>
          <w:rFonts w:ascii="宋体" w:hAnsi="宋体" w:eastAsia="宋体"/>
          <w:sz w:val="24"/>
          <w:szCs w:val="24"/>
        </w:rPr>
        <w:t>激励认可：创业英雄奖，敬业奉献奖，积极合作奖，年度创新奖。</w:t>
      </w:r>
    </w:p>
    <w:p w14:paraId="7F25DD98">
      <w:pPr>
        <w:spacing w:line="360" w:lineRule="auto"/>
        <w:rPr>
          <w:rFonts w:ascii="宋体" w:hAnsi="宋体" w:eastAsia="宋体"/>
          <w:sz w:val="24"/>
          <w:szCs w:val="24"/>
        </w:rPr>
      </w:pPr>
    </w:p>
    <w:p w14:paraId="72054D40">
      <w:pPr>
        <w:pStyle w:val="14"/>
        <w:numPr>
          <w:ilvl w:val="0"/>
          <w:numId w:val="1"/>
        </w:numPr>
        <w:spacing w:line="480" w:lineRule="auto"/>
        <w:ind w:firstLineChars="0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联系方式</w:t>
      </w:r>
    </w:p>
    <w:p w14:paraId="73A8B3F3">
      <w:pPr>
        <w:spacing w:line="360" w:lineRule="auto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电话：0</w:t>
      </w:r>
      <w:r>
        <w:rPr>
          <w:rFonts w:ascii="宋体" w:hAnsi="宋体" w:eastAsia="宋体"/>
          <w:sz w:val="24"/>
        </w:rPr>
        <w:t>551-67189513</w:t>
      </w:r>
    </w:p>
    <w:p w14:paraId="6482C67B">
      <w:pPr>
        <w:spacing w:line="360" w:lineRule="auto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手机：</w:t>
      </w:r>
      <w:r>
        <w:rPr>
          <w:rFonts w:ascii="宋体" w:hAnsi="宋体" w:eastAsia="宋体"/>
          <w:sz w:val="24"/>
        </w:rPr>
        <w:t>166-0565-9678</w:t>
      </w:r>
      <w:r>
        <w:rPr>
          <w:rFonts w:hint="eastAsia" w:ascii="宋体" w:hAnsi="宋体" w:eastAsia="宋体"/>
          <w:sz w:val="24"/>
        </w:rPr>
        <w:t xml:space="preserve"> </w:t>
      </w:r>
      <w:r>
        <w:rPr>
          <w:rFonts w:ascii="宋体" w:hAnsi="宋体" w:eastAsia="宋体"/>
          <w:sz w:val="24"/>
        </w:rPr>
        <w:t xml:space="preserve">        </w:t>
      </w:r>
    </w:p>
    <w:p w14:paraId="507179C0">
      <w:pPr>
        <w:spacing w:line="360" w:lineRule="auto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邮箱：</w:t>
      </w:r>
      <w:r>
        <w:rPr>
          <w:rFonts w:ascii="宋体" w:hAnsi="宋体" w:eastAsia="宋体"/>
          <w:sz w:val="24"/>
        </w:rPr>
        <w:t>campus@cxmt.com</w:t>
      </w:r>
    </w:p>
    <w:p w14:paraId="7258E836">
      <w:pPr>
        <w:spacing w:line="360" w:lineRule="auto"/>
        <w:rPr>
          <w:rFonts w:ascii="宋体" w:hAnsi="宋体" w:eastAsia="宋体"/>
          <w:sz w:val="24"/>
          <w:szCs w:val="24"/>
        </w:rPr>
      </w:pPr>
    </w:p>
    <w:p w14:paraId="1F7FB228">
      <w:pPr>
        <w:spacing w:line="360" w:lineRule="auto"/>
        <w:rPr>
          <w:rFonts w:ascii="宋体" w:hAnsi="宋体" w:eastAsia="宋体"/>
          <w:sz w:val="24"/>
          <w:szCs w:val="24"/>
        </w:rPr>
      </w:pPr>
    </w:p>
    <w:p w14:paraId="27ECD165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校招岗位</w:t>
      </w:r>
    </w:p>
    <w:p w14:paraId="53707E67">
      <w:pPr>
        <w:spacing w:line="360" w:lineRule="auto"/>
        <w:rPr>
          <w:rFonts w:ascii="宋体" w:hAnsi="宋体" w:eastAsia="宋体"/>
          <w:bCs/>
          <w:sz w:val="24"/>
          <w:szCs w:val="24"/>
        </w:rPr>
      </w:pPr>
      <w:r>
        <w:rPr>
          <w:rFonts w:hint="eastAsia" w:ascii="宋体" w:hAnsi="宋体" w:eastAsia="宋体"/>
          <w:bCs/>
          <w:sz w:val="24"/>
          <w:szCs w:val="24"/>
        </w:rPr>
        <w:t>见官网</w:t>
      </w:r>
      <w:r>
        <w:rPr>
          <w:rFonts w:ascii="宋体" w:hAnsi="宋体" w:eastAsia="宋体"/>
          <w:bCs/>
          <w:sz w:val="24"/>
          <w:szCs w:val="24"/>
        </w:rPr>
        <w:t>http://jobs.cxmt.com，或者关注“长鑫存储招聘”微信公众号，点击菜单栏“加入长鑫”-“校园招聘”查看。</w:t>
      </w:r>
    </w:p>
    <w:tbl>
      <w:tblPr>
        <w:tblStyle w:val="6"/>
        <w:tblW w:w="500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1012"/>
        <w:gridCol w:w="1014"/>
        <w:gridCol w:w="1012"/>
        <w:gridCol w:w="1010"/>
        <w:gridCol w:w="5905"/>
      </w:tblGrid>
      <w:tr w14:paraId="46A846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4472C4" w:themeFill="accent1"/>
            <w:vAlign w:val="center"/>
          </w:tcPr>
          <w:p w14:paraId="6EAAD46B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职位类别</w:t>
            </w:r>
          </w:p>
        </w:tc>
        <w:tc>
          <w:tcPr>
            <w:tcW w:w="47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4472C4" w:themeFill="accent1"/>
            <w:vAlign w:val="center"/>
          </w:tcPr>
          <w:p w14:paraId="2AA400B6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职位名称</w:t>
            </w:r>
          </w:p>
        </w:tc>
        <w:tc>
          <w:tcPr>
            <w:tcW w:w="47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4472C4" w:themeFill="accent1"/>
            <w:vAlign w:val="center"/>
          </w:tcPr>
          <w:p w14:paraId="70BC190F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职位编号</w:t>
            </w:r>
          </w:p>
        </w:tc>
        <w:tc>
          <w:tcPr>
            <w:tcW w:w="47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4472C4" w:themeFill="accent1"/>
            <w:vAlign w:val="center"/>
          </w:tcPr>
          <w:p w14:paraId="7B1A5792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工作地点</w:t>
            </w:r>
          </w:p>
        </w:tc>
        <w:tc>
          <w:tcPr>
            <w:tcW w:w="47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4472C4" w:themeFill="accent1"/>
            <w:vAlign w:val="center"/>
          </w:tcPr>
          <w:p w14:paraId="3C9E7772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学历要求</w:t>
            </w:r>
          </w:p>
        </w:tc>
        <w:tc>
          <w:tcPr>
            <w:tcW w:w="276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4472C4" w:themeFill="accent1"/>
            <w:vAlign w:val="center"/>
          </w:tcPr>
          <w:p w14:paraId="2659308D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专业要求</w:t>
            </w:r>
          </w:p>
        </w:tc>
      </w:tr>
      <w:tr w14:paraId="32666A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40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A275BA">
            <w:pPr>
              <w:widowControl/>
              <w:jc w:val="center"/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电路设计类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38B27E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智能产品设计研发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69FC2">
            <w:pPr>
              <w:widowControl/>
              <w:jc w:val="center"/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J16704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ABC352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合肥/北京/上海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7105B7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博士</w:t>
            </w:r>
          </w:p>
        </w:tc>
        <w:tc>
          <w:tcPr>
            <w:tcW w:w="27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F53105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微电子、计算机科学、电子信息工程、人工智能等相关专业博士学历</w:t>
            </w:r>
          </w:p>
        </w:tc>
      </w:tr>
      <w:tr w14:paraId="533B47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E07067F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E910989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智能产品验证研发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27869D">
            <w:pPr>
              <w:widowControl/>
              <w:jc w:val="center"/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J16705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41791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合肥/上海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E8EA1F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博士</w:t>
            </w:r>
          </w:p>
        </w:tc>
        <w:tc>
          <w:tcPr>
            <w:tcW w:w="27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6A75F0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微电子、计算机科学、人工智能、数学等相关专业博士学历</w:t>
            </w:r>
          </w:p>
        </w:tc>
      </w:tr>
      <w:tr w14:paraId="7BEC25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42E7A95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2162E6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智能产品测试研发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BD0F1">
            <w:pPr>
              <w:widowControl/>
              <w:jc w:val="center"/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J16706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EBA104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合肥/上海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CECC5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博士</w:t>
            </w:r>
          </w:p>
        </w:tc>
        <w:tc>
          <w:tcPr>
            <w:tcW w:w="27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6424FE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计算机科学、电子工程、人工智能、统计学等相关专业博士学历</w:t>
            </w:r>
          </w:p>
        </w:tc>
      </w:tr>
      <w:tr w14:paraId="7B4A6A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D76CBB0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70DE67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DRAM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  <w:t>新型产品设计预研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10E97D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J16707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DA329A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合肥/北京/上海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D4481D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博士</w:t>
            </w:r>
          </w:p>
        </w:tc>
        <w:tc>
          <w:tcPr>
            <w:tcW w:w="27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DF5848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微电子、材料科学、电子工程、物理等相关专业博士学历</w:t>
            </w:r>
          </w:p>
        </w:tc>
      </w:tr>
      <w:tr w14:paraId="270472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0D7CD4F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1EC39E0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DRAM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  <w:t>新型产品验证预研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7508AF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J16708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DB1842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合肥/北京/上海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E9163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博士</w:t>
            </w:r>
          </w:p>
        </w:tc>
        <w:tc>
          <w:tcPr>
            <w:tcW w:w="27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5C7514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微电子、电子工程、计算机科学、物理学等相关专业博士学历</w:t>
            </w:r>
          </w:p>
        </w:tc>
      </w:tr>
      <w:tr w14:paraId="78504C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0B0650F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21E736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DRAM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  <w:t>新型产品测试预研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AFD8B6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J16709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198CA5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355733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博士</w:t>
            </w:r>
          </w:p>
        </w:tc>
        <w:tc>
          <w:tcPr>
            <w:tcW w:w="27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F47C0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微电子、电子工程、计算机科学、统计学等相关专业博士学历</w:t>
            </w:r>
          </w:p>
        </w:tc>
      </w:tr>
      <w:tr w14:paraId="787A8D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BA3A7BE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66EBE2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DRAM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  <w:t>新型产品系统互联预研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73F7FE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J16710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FDC2A3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合肥/北京/上海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20A841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博士</w:t>
            </w:r>
          </w:p>
        </w:tc>
        <w:tc>
          <w:tcPr>
            <w:tcW w:w="27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39291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电子工程、通信工程、微波与电磁场、微电子等相关专业博士学历</w:t>
            </w:r>
          </w:p>
        </w:tc>
      </w:tr>
      <w:tr w14:paraId="700BCA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0823DC3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881610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数字电路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354CE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J16711/J16340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93961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  <w:t>合肥</w:t>
            </w: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  <w:t>北京</w:t>
            </w: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  <w:t>上海</w:t>
            </w: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  <w:t>西安/日本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3B1036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硕士及以上，博士优先</w:t>
            </w:r>
          </w:p>
        </w:tc>
        <w:tc>
          <w:tcPr>
            <w:tcW w:w="27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E9B685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微电子/半导体设计/电路设计/电子工程/电子信息等集成电路相关专业</w:t>
            </w:r>
          </w:p>
        </w:tc>
      </w:tr>
      <w:tr w14:paraId="07605B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F536EB4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CAAD5C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模拟电路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695E38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J16712/J16341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03BDF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  <w:t>合肥</w:t>
            </w: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  <w:t>北京</w:t>
            </w: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  <w:t>上海</w:t>
            </w: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  <w:t>西安/日本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15B652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硕士及以上，博士优先</w:t>
            </w:r>
          </w:p>
        </w:tc>
        <w:tc>
          <w:tcPr>
            <w:tcW w:w="27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005F99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微电子/集成电路/半导体设计/电子工程等集成电路相关专业</w:t>
            </w:r>
          </w:p>
        </w:tc>
      </w:tr>
      <w:tr w14:paraId="32E051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6A065B4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6A5C98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IO设计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6F0184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J16713/J16342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9A1E09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  <w:t>合肥</w:t>
            </w: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  <w:t>北京</w:t>
            </w: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  <w:t>上海</w:t>
            </w: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  <w:t>西安/日本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7F2D7E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硕士及以上，博士优先</w:t>
            </w:r>
          </w:p>
        </w:tc>
        <w:tc>
          <w:tcPr>
            <w:tcW w:w="27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00F5BF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微电子/电子工程/电子信息/物理/材料/化学/光电等理工科专业</w:t>
            </w:r>
          </w:p>
        </w:tc>
      </w:tr>
      <w:tr w14:paraId="3F305E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2B63A30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E33721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验证设计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C6B1D9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J16714/J16343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A1A8E6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  <w:t>合肥</w:t>
            </w: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  <w:t>北京</w:t>
            </w: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  <w:t>上海</w:t>
            </w: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  <w:t>西安/日本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D95BF1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硕士及以上，博士优先</w:t>
            </w:r>
          </w:p>
        </w:tc>
        <w:tc>
          <w:tcPr>
            <w:tcW w:w="27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904F8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微电子/半导体设计/电路设计/电子工程/电子信息等集成电路相关专业</w:t>
            </w:r>
          </w:p>
        </w:tc>
      </w:tr>
      <w:tr w14:paraId="0B9B1B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DA48978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A87B3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工艺设计协同化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4C654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J16715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E9585C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合肥/上海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FA515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硕士及以上，博士优先</w:t>
            </w:r>
          </w:p>
        </w:tc>
        <w:tc>
          <w:tcPr>
            <w:tcW w:w="27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9CBA13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微电子/物理学/半导体制造/材料等理工科专业</w:t>
            </w:r>
          </w:p>
        </w:tc>
      </w:tr>
      <w:tr w14:paraId="43C710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86DB1F7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148E7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SIPI信号完整性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66862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J16716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BF66B9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合肥/上海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D49FFF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硕士及以上，博士优先</w:t>
            </w:r>
          </w:p>
        </w:tc>
        <w:tc>
          <w:tcPr>
            <w:tcW w:w="27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0ADCD8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电磁场与微波技术、电子工程、通信工程等相关专业</w:t>
            </w:r>
          </w:p>
        </w:tc>
      </w:tr>
    </w:tbl>
    <w:p w14:paraId="4CF0E160">
      <w:pPr>
        <w:rPr>
          <w:rFonts w:hint="eastAsia"/>
        </w:rPr>
      </w:pPr>
    </w:p>
    <w:tbl>
      <w:tblPr>
        <w:tblStyle w:val="6"/>
        <w:tblW w:w="5000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1012"/>
        <w:gridCol w:w="1014"/>
        <w:gridCol w:w="1012"/>
        <w:gridCol w:w="1010"/>
        <w:gridCol w:w="5907"/>
      </w:tblGrid>
      <w:tr w14:paraId="619C86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4472C4" w:themeFill="accent1"/>
            <w:vAlign w:val="center"/>
          </w:tcPr>
          <w:p w14:paraId="59643CE3">
            <w:pPr>
              <w:widowControl/>
              <w:jc w:val="left"/>
              <w:rPr>
                <w:rFonts w:ascii="宋体" w:hAnsi="宋体" w:eastAsia="宋体" w:cs="Arial"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职位类别</w:t>
            </w: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4472C4" w:themeFill="accent1"/>
            <w:vAlign w:val="center"/>
          </w:tcPr>
          <w:p w14:paraId="7580BE15">
            <w:pPr>
              <w:widowControl/>
              <w:jc w:val="center"/>
              <w:rPr>
                <w:rFonts w:ascii="宋体" w:hAnsi="宋体" w:eastAsia="宋体" w:cs="Arial"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职位名称</w:t>
            </w:r>
          </w:p>
        </w:tc>
        <w:tc>
          <w:tcPr>
            <w:tcW w:w="47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4472C4" w:themeFill="accent1"/>
            <w:vAlign w:val="center"/>
          </w:tcPr>
          <w:p w14:paraId="670921DD">
            <w:pPr>
              <w:widowControl/>
              <w:jc w:val="center"/>
              <w:rPr>
                <w:rFonts w:ascii="宋体" w:hAnsi="宋体" w:eastAsia="宋体" w:cs="Arial"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职位编号</w:t>
            </w:r>
          </w:p>
        </w:tc>
        <w:tc>
          <w:tcPr>
            <w:tcW w:w="47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4472C4" w:themeFill="accent1"/>
            <w:vAlign w:val="center"/>
          </w:tcPr>
          <w:p w14:paraId="64650D66">
            <w:pPr>
              <w:widowControl/>
              <w:jc w:val="center"/>
              <w:rPr>
                <w:rFonts w:ascii="宋体" w:hAnsi="宋体" w:eastAsia="宋体" w:cs="Arial"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工作地点</w:t>
            </w:r>
          </w:p>
        </w:tc>
        <w:tc>
          <w:tcPr>
            <w:tcW w:w="47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4472C4" w:themeFill="accent1"/>
            <w:vAlign w:val="center"/>
          </w:tcPr>
          <w:p w14:paraId="13BFF466">
            <w:pPr>
              <w:widowControl/>
              <w:jc w:val="center"/>
              <w:rPr>
                <w:rFonts w:ascii="宋体" w:hAnsi="宋体" w:eastAsia="宋体" w:cs="Arial"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学历要求</w:t>
            </w:r>
          </w:p>
        </w:tc>
        <w:tc>
          <w:tcPr>
            <w:tcW w:w="27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4472C4" w:themeFill="accent1"/>
            <w:vAlign w:val="center"/>
          </w:tcPr>
          <w:p w14:paraId="460FA793">
            <w:pPr>
              <w:widowControl/>
              <w:jc w:val="center"/>
              <w:rPr>
                <w:rFonts w:ascii="宋体" w:hAnsi="宋体" w:eastAsia="宋体" w:cs="Arial"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专业要求</w:t>
            </w:r>
          </w:p>
        </w:tc>
      </w:tr>
      <w:tr w14:paraId="7014A8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6DD5DFF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电路设计类</w:t>
            </w:r>
          </w:p>
        </w:tc>
        <w:tc>
          <w:tcPr>
            <w:tcW w:w="4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6BD654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工艺设计套件开发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A346E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J16717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8A0041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合肥/上海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38A278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BD9BF3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微电子/集成电路/半导体设计/电子工程/电子信息/物理/光学/材料/计算机</w:t>
            </w:r>
          </w:p>
        </w:tc>
      </w:tr>
      <w:tr w14:paraId="75A1BD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395B274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BEC21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版图设计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CE553F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J16718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958FD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合肥/北京/上海/西安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78DBF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9595D4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微电子/集成电路/半导体设计/电子工程/电子信息/物理/光学/材料/化学/数学/机械/计算机等理工科专业</w:t>
            </w:r>
          </w:p>
        </w:tc>
      </w:tr>
      <w:tr w14:paraId="4C97BB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8F989DA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2A4A08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设计自动化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670CF2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J16719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685317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合肥/北京/上海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487585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D132D4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微电子/物理电子/电路系统/电子工程/电子信息/EE/EEE等半导体或集成电路相关专业</w:t>
            </w:r>
          </w:p>
        </w:tc>
      </w:tr>
      <w:tr w14:paraId="13F689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40A41DC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D8CF5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数字前端设计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656C8A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J16720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1ECA8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上海/西安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E0D30E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D9AC0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微电子/半导体设计/电路设计/电子工程/电子信息等集成电路相关专业</w:t>
            </w:r>
          </w:p>
        </w:tc>
      </w:tr>
      <w:tr w14:paraId="547F21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3FFEDC0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50D776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数字后端设计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69553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J16721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7B4141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上海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834BFC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06AF48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微电子/物理电子/电路系统/电子工程/电子信息/EE/EEE等半导体或集成电路相关专业</w:t>
            </w:r>
          </w:p>
        </w:tc>
      </w:tr>
      <w:tr w14:paraId="2BD83E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34AB6D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研发技术类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14777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战略预备队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F9C62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J16722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5F5B0E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3500DF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博士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F7496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电路设计/数学/物理/化学/计算机/材料/机械等专业</w:t>
            </w:r>
          </w:p>
        </w:tc>
      </w:tr>
      <w:tr w14:paraId="570614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1E20A65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B58085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力性能分析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105CE0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J16723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C7C47B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C98AFC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博士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E5B965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固体力学、工程力学、机械、材料科学等相关专业</w:t>
            </w:r>
          </w:p>
        </w:tc>
      </w:tr>
      <w:tr w14:paraId="3C66F0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F5FD15B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F4050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半导体数据科学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831601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J16724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EFEF25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B61C8E">
            <w:pPr>
              <w:widowControl/>
              <w:jc w:val="center"/>
              <w:rPr>
                <w:rFonts w:hint="default" w:ascii="宋体" w:hAnsi="宋体" w:eastAsia="宋体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  <w:lang w:val="en-US" w:eastAsia="zh-CN"/>
              </w:rPr>
              <w:t>硕士及以上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263AF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数学/统计学/计算机等相关专业</w:t>
            </w:r>
          </w:p>
        </w:tc>
      </w:tr>
      <w:tr w14:paraId="18C914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4360226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FD5947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工艺整合研发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56BABB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J16725/J16746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466BC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合肥/上海/北京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A194F3">
            <w:pPr>
              <w:widowControl/>
              <w:jc w:val="center"/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硕士及以上，博士优先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BF815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微电子/电子工程/电子信息/物理/光学/材料/化学/数学/机械/微电子/计算机等理工科专业</w:t>
            </w:r>
          </w:p>
        </w:tc>
      </w:tr>
      <w:tr w14:paraId="564CC5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51A8DD3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BFC8CC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工艺工程研发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86F860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J16726/J16747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F3528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合肥/北京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265E8">
            <w:pPr>
              <w:widowControl/>
              <w:jc w:val="center"/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硕士及以上，博士优先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FC2CBB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微电子/电子工程/电子信息/物理/光学/材料/化学/数学/机械/微电子/计算机/力学等理工科专业</w:t>
            </w:r>
          </w:p>
        </w:tc>
      </w:tr>
      <w:tr w14:paraId="48B1A9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A39B366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43222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器件研发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2439A4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J16727/J16748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402A6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合肥/上海/北京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A66B62">
            <w:pPr>
              <w:widowControl/>
              <w:jc w:val="center"/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硕士及以上，博士优先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72303F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微电子/电子工程/电子信息/物理/光学/材料/化学/数学/机械/微电子/计算机等理工科专业</w:t>
            </w:r>
          </w:p>
        </w:tc>
      </w:tr>
      <w:tr w14:paraId="5B1FFE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2C8D79A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040E07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研发质量改善与检测量测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9B0FA4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J16728/J16749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B3CC0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合肥/北京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A75DB9">
            <w:pPr>
              <w:widowControl/>
              <w:jc w:val="center"/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硕士及以上，博士优先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C33DA1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光学/物理/微电子/数学/材料/化学/机械等理工科专业</w:t>
            </w:r>
          </w:p>
        </w:tc>
      </w:tr>
      <w:tr w14:paraId="4F37D8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574BEAF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C43584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产品质量与可靠性工程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5B8D4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J16729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09FD7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合肥/上海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90DAA4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硕士及以上，博士优先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208FC1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可靠性/微电子/集成电路/半导体/电子工程/电子信息/物理/材料/统计等理工科专业</w:t>
            </w:r>
          </w:p>
        </w:tc>
      </w:tr>
      <w:tr w14:paraId="508173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C7C43D0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42562F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产品系统测试研发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117D3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J16730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BCFD2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合肥/北京/上海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D080C9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硕士及以上，博士优先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E95C29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微电子/电子工程/电子信息/计算机/软件工程等理工科专业</w:t>
            </w:r>
          </w:p>
        </w:tc>
      </w:tr>
      <w:tr w14:paraId="35599A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12A717D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507A3D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封装设计和开发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6E47FB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J16731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CC4F83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合肥/上海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131A92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硕士及以上，博士优先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F45E7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电子通信/电子信息工程/电子电路/半导体材料/半导体物理/化学/半导体封装等相关专业</w:t>
            </w:r>
          </w:p>
        </w:tc>
      </w:tr>
      <w:tr w14:paraId="1FC0A6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97E0E04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EC87B9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电性失效分析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1F76A3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J16732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17080E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CEDCF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硕士及以上，博士优先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5BE72E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微电子/检测仪器/电气/自动化/电子/信息/通讯等相关专业</w:t>
            </w:r>
          </w:p>
        </w:tc>
      </w:tr>
    </w:tbl>
    <w:p w14:paraId="5FA8BB06"/>
    <w:p w14:paraId="2DB6F1BD">
      <w:pPr>
        <w:rPr>
          <w:rFonts w:hint="eastAsia"/>
        </w:rPr>
      </w:pPr>
    </w:p>
    <w:tbl>
      <w:tblPr>
        <w:tblStyle w:val="6"/>
        <w:tblW w:w="5000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1012"/>
        <w:gridCol w:w="1014"/>
        <w:gridCol w:w="1012"/>
        <w:gridCol w:w="1010"/>
        <w:gridCol w:w="5905"/>
      </w:tblGrid>
      <w:tr w14:paraId="458022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4472C4" w:themeFill="accent1"/>
            <w:vAlign w:val="center"/>
          </w:tcPr>
          <w:p w14:paraId="69119ADB">
            <w:pPr>
              <w:widowControl/>
              <w:jc w:val="left"/>
              <w:rPr>
                <w:rFonts w:ascii="宋体" w:hAnsi="宋体" w:eastAsia="宋体" w:cs="Arial"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职位类别</w:t>
            </w:r>
          </w:p>
        </w:tc>
        <w:tc>
          <w:tcPr>
            <w:tcW w:w="47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4472C4" w:themeFill="accent1"/>
            <w:vAlign w:val="center"/>
          </w:tcPr>
          <w:p w14:paraId="636EB67F">
            <w:pPr>
              <w:widowControl/>
              <w:jc w:val="center"/>
              <w:rPr>
                <w:rFonts w:ascii="宋体" w:hAnsi="宋体" w:eastAsia="宋体" w:cs="Arial"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职位名称</w:t>
            </w:r>
          </w:p>
        </w:tc>
        <w:tc>
          <w:tcPr>
            <w:tcW w:w="47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4472C4" w:themeFill="accent1"/>
            <w:vAlign w:val="center"/>
          </w:tcPr>
          <w:p w14:paraId="295C1867">
            <w:pPr>
              <w:widowControl/>
              <w:jc w:val="center"/>
              <w:rPr>
                <w:rFonts w:ascii="宋体" w:hAnsi="宋体" w:eastAsia="宋体" w:cs="Arial"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职位编号</w:t>
            </w:r>
          </w:p>
        </w:tc>
        <w:tc>
          <w:tcPr>
            <w:tcW w:w="47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4472C4" w:themeFill="accent1"/>
            <w:vAlign w:val="center"/>
          </w:tcPr>
          <w:p w14:paraId="4D210155">
            <w:pPr>
              <w:widowControl/>
              <w:jc w:val="center"/>
              <w:rPr>
                <w:rFonts w:ascii="宋体" w:hAnsi="宋体" w:eastAsia="宋体" w:cs="Arial"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工作地点</w:t>
            </w:r>
          </w:p>
        </w:tc>
        <w:tc>
          <w:tcPr>
            <w:tcW w:w="47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4472C4" w:themeFill="accent1"/>
            <w:vAlign w:val="center"/>
          </w:tcPr>
          <w:p w14:paraId="063CF286">
            <w:pPr>
              <w:widowControl/>
              <w:jc w:val="center"/>
              <w:rPr>
                <w:rFonts w:ascii="宋体" w:hAnsi="宋体" w:eastAsia="宋体" w:cs="Arial"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学历要求</w:t>
            </w:r>
          </w:p>
        </w:tc>
        <w:tc>
          <w:tcPr>
            <w:tcW w:w="27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4472C4" w:themeFill="accent1"/>
            <w:vAlign w:val="center"/>
          </w:tcPr>
          <w:p w14:paraId="6B30AD95">
            <w:pPr>
              <w:widowControl/>
              <w:jc w:val="center"/>
              <w:rPr>
                <w:rFonts w:ascii="宋体" w:hAnsi="宋体" w:eastAsia="宋体" w:cs="Arial"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kern w:val="0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专业要求</w:t>
            </w:r>
          </w:p>
        </w:tc>
      </w:tr>
      <w:tr w14:paraId="73FE3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CBC9D54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研发技术类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EC662D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系统解决方案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188AD6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J16733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32051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上海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B7E78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硕士及以上，博士优先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3FA088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微电子/集成电路/物理/计算机/算法等相关专业</w:t>
            </w:r>
          </w:p>
        </w:tc>
      </w:tr>
      <w:tr w14:paraId="137C51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B0BAA97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9C4AA3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智能研发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7F25B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J16734/J16750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496E2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合肥/北京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142AAF">
            <w:pPr>
              <w:widowControl/>
              <w:jc w:val="center"/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硕士及以上，博士优先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644DB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微电子/物理/计算化学/力学/计算机/电子信息工程/模式识别/人工智能/数学统计/智能制造等理工科专业</w:t>
            </w:r>
          </w:p>
        </w:tc>
      </w:tr>
      <w:tr w14:paraId="6EB5F4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3597544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F479DC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研发智能数据科学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F3C3B0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J16735/J16751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A71DD1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合肥/北京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2F9D8B">
            <w:pPr>
              <w:widowControl/>
              <w:jc w:val="center"/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硕士及以上，博士优先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BB7CF7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计算机/数学/软件/物理等理工科专业</w:t>
            </w:r>
          </w:p>
        </w:tc>
      </w:tr>
      <w:tr w14:paraId="04490F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577DB93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2F6AB2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深度学习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1D15C5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J16736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8D7A6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D5ADCF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硕士及以上，博士优先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79A202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计算机/应用数学/信号处理/通信/自动化等相关专业</w:t>
            </w:r>
          </w:p>
        </w:tc>
      </w:tr>
      <w:tr w14:paraId="742E38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1DDD2E0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F882F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模组设计和开发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83E61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J16737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8DEEC6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合肥/上海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0DEC1B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27C145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电气工程/电子信息/自动化/通信工程等相关专业</w:t>
            </w:r>
          </w:p>
        </w:tc>
      </w:tr>
      <w:tr w14:paraId="699A8F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C369412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DB497C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产品竞争力分析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9EF6CF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J16738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F3819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合肥/西安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C7C2D8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8A8EF2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微电子/集成电路/电子工程等相关专业</w:t>
            </w:r>
          </w:p>
        </w:tc>
      </w:tr>
      <w:tr w14:paraId="5938EF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97CA382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98F6F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产品研发流程开发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09407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J16739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DBB060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合肥/上海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0A38ED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36C539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微电子/电子工程/电子信息等理工科专业或管理学院相关专业</w:t>
            </w:r>
          </w:p>
        </w:tc>
      </w:tr>
      <w:tr w14:paraId="22FF89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847F801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0232A6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半导体研发智能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5E06E8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J16740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3BF52E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39CC23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59402B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集成电路/微电子/物理/数学统计/计算机等STEM相关专业</w:t>
            </w:r>
          </w:p>
        </w:tc>
      </w:tr>
      <w:tr w14:paraId="6A19C4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03FC36B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38C1CD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热性能分析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FBED2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J16741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F866F6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2E20E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F70223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热能工程、工程热物理、流体力学、微电子、材料科学等相关专业</w:t>
            </w:r>
          </w:p>
        </w:tc>
      </w:tr>
      <w:tr w14:paraId="20759A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9901BB2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838708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软件工程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E0120D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J16742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155E4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合肥/北京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E8C526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E01AEC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计算机科学技术/软件工程/数学与应用数学/电子工程等相关专业</w:t>
            </w:r>
          </w:p>
        </w:tc>
      </w:tr>
      <w:tr w14:paraId="7172C4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AB857F0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27E28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产品项目经理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EBAEA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J16743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5A2EA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合肥/上海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7A0E1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43C896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微电子/电子工程/电子信息等理工科专业</w:t>
            </w:r>
          </w:p>
        </w:tc>
      </w:tr>
      <w:tr w14:paraId="5C4DE6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F23A82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量产技术类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B81BE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工艺整合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D1ACF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J16744/J16752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AA474B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合肥/上海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7E0F1F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硕士及以上，博士优先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16C9F0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微电子/物理/材料/化学/数学/统计等理工科专业</w:t>
            </w:r>
          </w:p>
        </w:tc>
      </w:tr>
      <w:tr w14:paraId="4F4BEF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38E1FE5"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6A596C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工艺工程</w:t>
            </w:r>
          </w:p>
        </w:tc>
        <w:tc>
          <w:tcPr>
            <w:tcW w:w="47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F57E26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J16745/J16753</w:t>
            </w:r>
          </w:p>
        </w:tc>
        <w:tc>
          <w:tcPr>
            <w:tcW w:w="4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F5194C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合肥/上海</w:t>
            </w:r>
          </w:p>
        </w:tc>
        <w:tc>
          <w:tcPr>
            <w:tcW w:w="47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D859DF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27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FC761C"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Arial"/>
                <w:color w:val="000000"/>
                <w:kern w:val="0"/>
                <w:sz w:val="18"/>
                <w:szCs w:val="18"/>
              </w:rPr>
              <w:t>微电子/物理/材料/化工/化学工程/机械工程/电气工程等理工科专业</w:t>
            </w:r>
          </w:p>
        </w:tc>
      </w:tr>
    </w:tbl>
    <w:p w14:paraId="74EB6D3E"/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default"/>
    <w:sig w:usb0="00000001" w:usb1="02000000" w:usb2="08000000" w:usb3="00000000" w:csb0="0000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0189BB">
    <w:pPr>
      <w:pStyle w:val="3"/>
      <w:pBdr>
        <w:bottom w:val="none" w:color="auto" w:sz="0" w:space="0"/>
      </w:pBdr>
      <w:tabs>
        <w:tab w:val="center" w:pos="8608"/>
        <w:tab w:val="clear" w:pos="8306"/>
      </w:tabs>
      <w:spacing w:line="360" w:lineRule="auto"/>
      <w:ind w:right="600"/>
      <w:jc w:val="left"/>
      <w:rPr>
        <w:rFonts w:cs="Arial" w:eastAsiaTheme="minorHAnsi"/>
        <w:b/>
        <w:color w:val="000000" w:themeColor="text1"/>
        <w:sz w:val="4"/>
        <w:szCs w:val="15"/>
        <w14:textFill>
          <w14:solidFill>
            <w14:schemeClr w14:val="tx1"/>
          </w14:solidFill>
        </w14:textFill>
      </w:rPr>
    </w:pPr>
    <w:r>
      <w:rPr>
        <w:rFonts w:cs="Arial" w:eastAsiaTheme="minorHAnsi"/>
        <w:b/>
        <w:color w:val="000000" w:themeColor="text1"/>
        <w:sz w:val="4"/>
        <w:szCs w:val="15"/>
        <w14:textFill>
          <w14:solidFill>
            <w14:schemeClr w14:val="tx1"/>
          </w14:solidFill>
        </w14:textFill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-8255</wp:posOffset>
          </wp:positionV>
          <wp:extent cx="1079500" cy="269240"/>
          <wp:effectExtent l="0" t="0" r="6350" b="0"/>
          <wp:wrapSquare wrapText="bothSides"/>
          <wp:docPr id="2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9500" cy="269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493F2F">
    <w:pPr>
      <w:pStyle w:val="3"/>
      <w:pBdr>
        <w:bottom w:val="none" w:color="auto" w:sz="0" w:space="0"/>
      </w:pBdr>
      <w:spacing w:line="360" w:lineRule="auto"/>
      <w:jc w:val="right"/>
      <w:rPr>
        <w:rFonts w:cs="Arial" w:eastAsiaTheme="minorHAnsi"/>
        <w:b/>
        <w:color w:val="000000" w:themeColor="text1"/>
        <w:sz w:val="22"/>
        <w:szCs w:val="15"/>
        <w14:textFill>
          <w14:solidFill>
            <w14:schemeClr w14:val="tx1"/>
          </w14:solidFill>
        </w14:textFill>
      </w:rPr>
    </w:pPr>
    <w:r>
      <w:rPr>
        <w:rFonts w:cs="Arial" w:eastAsiaTheme="minorHAnsi"/>
        <w:color w:val="000000" w:themeColor="text1"/>
        <w:sz w:val="22"/>
        <w:szCs w:val="15"/>
        <w14:textFill>
          <w14:solidFill>
            <w14:schemeClr w14:val="tx1"/>
          </w14:solidFill>
        </w14:textFill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187325</wp:posOffset>
          </wp:positionV>
          <wp:extent cx="6655435" cy="80010"/>
          <wp:effectExtent l="0" t="0" r="0" b="0"/>
          <wp:wrapNone/>
          <wp:docPr id="6" name="图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682" t="88735"/>
                  <a:stretch>
                    <a:fillRect/>
                  </a:stretch>
                </pic:blipFill>
                <pic:spPr>
                  <a:xfrm>
                    <a:off x="0" y="0"/>
                    <a:ext cx="6655241" cy="80137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cs="Arial" w:eastAsiaTheme="minorHAnsi"/>
        <w:b/>
        <w:color w:val="000000" w:themeColor="text1"/>
        <w:sz w:val="24"/>
        <w:szCs w:val="15"/>
        <w14:textFill>
          <w14:solidFill>
            <w14:schemeClr w14:val="tx1"/>
          </w14:solidFill>
        </w14:textFill>
      </w:rPr>
      <w:t>长鑫科技集团股份有限公司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560723"/>
    <w:multiLevelType w:val="multilevel"/>
    <w:tmpl w:val="1A560723"/>
    <w:lvl w:ilvl="0" w:tentative="0">
      <w:start w:val="1"/>
      <w:numFmt w:val="japaneseCounting"/>
      <w:lvlText w:val="%1、"/>
      <w:lvlJc w:val="left"/>
      <w:pPr>
        <w:ind w:left="660" w:hanging="6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E00"/>
    <w:rsid w:val="000031D4"/>
    <w:rsid w:val="00007C41"/>
    <w:rsid w:val="00007DC7"/>
    <w:rsid w:val="00024BD0"/>
    <w:rsid w:val="000460F4"/>
    <w:rsid w:val="00047012"/>
    <w:rsid w:val="00052567"/>
    <w:rsid w:val="00060470"/>
    <w:rsid w:val="00063671"/>
    <w:rsid w:val="00095C3D"/>
    <w:rsid w:val="000B7AB8"/>
    <w:rsid w:val="000C07C0"/>
    <w:rsid w:val="000D1A85"/>
    <w:rsid w:val="000E1D0A"/>
    <w:rsid w:val="000F17C5"/>
    <w:rsid w:val="001002D4"/>
    <w:rsid w:val="001046F1"/>
    <w:rsid w:val="001102C5"/>
    <w:rsid w:val="00131B0E"/>
    <w:rsid w:val="00135EA6"/>
    <w:rsid w:val="00142F6C"/>
    <w:rsid w:val="00143BA2"/>
    <w:rsid w:val="0017383D"/>
    <w:rsid w:val="001A1CD1"/>
    <w:rsid w:val="001A3E80"/>
    <w:rsid w:val="001A5C00"/>
    <w:rsid w:val="001B6735"/>
    <w:rsid w:val="001C23E5"/>
    <w:rsid w:val="001C517C"/>
    <w:rsid w:val="001D0F7E"/>
    <w:rsid w:val="001E0F09"/>
    <w:rsid w:val="001E6DED"/>
    <w:rsid w:val="001E7538"/>
    <w:rsid w:val="001F7574"/>
    <w:rsid w:val="00234A08"/>
    <w:rsid w:val="00254A42"/>
    <w:rsid w:val="0026695E"/>
    <w:rsid w:val="00284687"/>
    <w:rsid w:val="00294AB6"/>
    <w:rsid w:val="002C6EFE"/>
    <w:rsid w:val="002C7FCE"/>
    <w:rsid w:val="002D1568"/>
    <w:rsid w:val="002D6058"/>
    <w:rsid w:val="002E2761"/>
    <w:rsid w:val="002F5438"/>
    <w:rsid w:val="003054D0"/>
    <w:rsid w:val="00326EFA"/>
    <w:rsid w:val="00330AEE"/>
    <w:rsid w:val="003409F5"/>
    <w:rsid w:val="0036666C"/>
    <w:rsid w:val="00370DB8"/>
    <w:rsid w:val="00373CF4"/>
    <w:rsid w:val="0038286C"/>
    <w:rsid w:val="003849A4"/>
    <w:rsid w:val="003941EE"/>
    <w:rsid w:val="0039507E"/>
    <w:rsid w:val="003B06D6"/>
    <w:rsid w:val="003B5C68"/>
    <w:rsid w:val="003C2685"/>
    <w:rsid w:val="003D1AB4"/>
    <w:rsid w:val="003F64EE"/>
    <w:rsid w:val="003F6A0E"/>
    <w:rsid w:val="004063BD"/>
    <w:rsid w:val="004120E5"/>
    <w:rsid w:val="00414F96"/>
    <w:rsid w:val="00416B6B"/>
    <w:rsid w:val="00467AC5"/>
    <w:rsid w:val="0047724B"/>
    <w:rsid w:val="00484DC2"/>
    <w:rsid w:val="004967A5"/>
    <w:rsid w:val="004B1038"/>
    <w:rsid w:val="004B5862"/>
    <w:rsid w:val="004B5B31"/>
    <w:rsid w:val="004D7E62"/>
    <w:rsid w:val="004F1D48"/>
    <w:rsid w:val="004F2EC9"/>
    <w:rsid w:val="004F5D66"/>
    <w:rsid w:val="00504833"/>
    <w:rsid w:val="00514244"/>
    <w:rsid w:val="00524D84"/>
    <w:rsid w:val="00537AE5"/>
    <w:rsid w:val="00557551"/>
    <w:rsid w:val="0058492D"/>
    <w:rsid w:val="00594423"/>
    <w:rsid w:val="005D0322"/>
    <w:rsid w:val="005D4987"/>
    <w:rsid w:val="005D55DE"/>
    <w:rsid w:val="005F65C8"/>
    <w:rsid w:val="00616464"/>
    <w:rsid w:val="0062527C"/>
    <w:rsid w:val="00626821"/>
    <w:rsid w:val="00662087"/>
    <w:rsid w:val="00673475"/>
    <w:rsid w:val="00676CAD"/>
    <w:rsid w:val="00677A9D"/>
    <w:rsid w:val="00685A90"/>
    <w:rsid w:val="006937DB"/>
    <w:rsid w:val="006A5AAF"/>
    <w:rsid w:val="006B6027"/>
    <w:rsid w:val="006C0465"/>
    <w:rsid w:val="006C5F45"/>
    <w:rsid w:val="006C6361"/>
    <w:rsid w:val="006C77B9"/>
    <w:rsid w:val="006D6161"/>
    <w:rsid w:val="006E33F6"/>
    <w:rsid w:val="006F3F79"/>
    <w:rsid w:val="00703E64"/>
    <w:rsid w:val="00706986"/>
    <w:rsid w:val="00724A21"/>
    <w:rsid w:val="007329D5"/>
    <w:rsid w:val="00737C1A"/>
    <w:rsid w:val="007415AC"/>
    <w:rsid w:val="007446B7"/>
    <w:rsid w:val="00757826"/>
    <w:rsid w:val="00764F30"/>
    <w:rsid w:val="00790EA7"/>
    <w:rsid w:val="0079120C"/>
    <w:rsid w:val="00795A8E"/>
    <w:rsid w:val="00796E00"/>
    <w:rsid w:val="007C425A"/>
    <w:rsid w:val="007D0950"/>
    <w:rsid w:val="007E1EB6"/>
    <w:rsid w:val="007E339C"/>
    <w:rsid w:val="007F5AC2"/>
    <w:rsid w:val="008120AE"/>
    <w:rsid w:val="0081474B"/>
    <w:rsid w:val="00834F7C"/>
    <w:rsid w:val="00860248"/>
    <w:rsid w:val="00860E98"/>
    <w:rsid w:val="008965B6"/>
    <w:rsid w:val="008A4DEA"/>
    <w:rsid w:val="008A79C4"/>
    <w:rsid w:val="008B1860"/>
    <w:rsid w:val="008E09BB"/>
    <w:rsid w:val="008E2702"/>
    <w:rsid w:val="008E49C3"/>
    <w:rsid w:val="008F38DA"/>
    <w:rsid w:val="008F64B8"/>
    <w:rsid w:val="009457C3"/>
    <w:rsid w:val="009509C1"/>
    <w:rsid w:val="0098464E"/>
    <w:rsid w:val="009928D1"/>
    <w:rsid w:val="009942AE"/>
    <w:rsid w:val="009A2E37"/>
    <w:rsid w:val="009B4A1B"/>
    <w:rsid w:val="009C61D2"/>
    <w:rsid w:val="009E5B20"/>
    <w:rsid w:val="009F5033"/>
    <w:rsid w:val="00A243F0"/>
    <w:rsid w:val="00A27E50"/>
    <w:rsid w:val="00A47C47"/>
    <w:rsid w:val="00A54B56"/>
    <w:rsid w:val="00A625CC"/>
    <w:rsid w:val="00A74B44"/>
    <w:rsid w:val="00A75607"/>
    <w:rsid w:val="00A930CA"/>
    <w:rsid w:val="00A97701"/>
    <w:rsid w:val="00AB7EFA"/>
    <w:rsid w:val="00AC2312"/>
    <w:rsid w:val="00AD0B9A"/>
    <w:rsid w:val="00AD6843"/>
    <w:rsid w:val="00AD6F92"/>
    <w:rsid w:val="00AE6BB9"/>
    <w:rsid w:val="00B079B3"/>
    <w:rsid w:val="00B12F86"/>
    <w:rsid w:val="00B32688"/>
    <w:rsid w:val="00B54D1D"/>
    <w:rsid w:val="00B73DB9"/>
    <w:rsid w:val="00B826F8"/>
    <w:rsid w:val="00B95E53"/>
    <w:rsid w:val="00BA161D"/>
    <w:rsid w:val="00BB06F0"/>
    <w:rsid w:val="00BB2261"/>
    <w:rsid w:val="00BC43FC"/>
    <w:rsid w:val="00BC717C"/>
    <w:rsid w:val="00BF16D0"/>
    <w:rsid w:val="00BF3076"/>
    <w:rsid w:val="00C0166A"/>
    <w:rsid w:val="00C070F9"/>
    <w:rsid w:val="00C1326B"/>
    <w:rsid w:val="00C142CA"/>
    <w:rsid w:val="00C3024A"/>
    <w:rsid w:val="00C34FC0"/>
    <w:rsid w:val="00C45708"/>
    <w:rsid w:val="00C51101"/>
    <w:rsid w:val="00C56DEB"/>
    <w:rsid w:val="00C63162"/>
    <w:rsid w:val="00C6471A"/>
    <w:rsid w:val="00C72A8D"/>
    <w:rsid w:val="00C81484"/>
    <w:rsid w:val="00CA1D5A"/>
    <w:rsid w:val="00CA5A62"/>
    <w:rsid w:val="00CA5F4C"/>
    <w:rsid w:val="00CB6B1B"/>
    <w:rsid w:val="00CC1BB4"/>
    <w:rsid w:val="00CC75ED"/>
    <w:rsid w:val="00CD5207"/>
    <w:rsid w:val="00CE280D"/>
    <w:rsid w:val="00CE3130"/>
    <w:rsid w:val="00CE7B29"/>
    <w:rsid w:val="00D2388F"/>
    <w:rsid w:val="00D23E7F"/>
    <w:rsid w:val="00D31C53"/>
    <w:rsid w:val="00D4115D"/>
    <w:rsid w:val="00D51C84"/>
    <w:rsid w:val="00D51D53"/>
    <w:rsid w:val="00D53B00"/>
    <w:rsid w:val="00DA1152"/>
    <w:rsid w:val="00DA70AC"/>
    <w:rsid w:val="00DB7966"/>
    <w:rsid w:val="00DC28A7"/>
    <w:rsid w:val="00DC3545"/>
    <w:rsid w:val="00DC6B9F"/>
    <w:rsid w:val="00DD0EB4"/>
    <w:rsid w:val="00DD1A3C"/>
    <w:rsid w:val="00DD4E85"/>
    <w:rsid w:val="00E01BEB"/>
    <w:rsid w:val="00E06CA6"/>
    <w:rsid w:val="00E107D0"/>
    <w:rsid w:val="00E214A3"/>
    <w:rsid w:val="00E3222F"/>
    <w:rsid w:val="00E4509A"/>
    <w:rsid w:val="00E536A4"/>
    <w:rsid w:val="00E570A3"/>
    <w:rsid w:val="00E92D77"/>
    <w:rsid w:val="00EA016D"/>
    <w:rsid w:val="00EB490C"/>
    <w:rsid w:val="00EC081C"/>
    <w:rsid w:val="00EC620B"/>
    <w:rsid w:val="00ED004E"/>
    <w:rsid w:val="00ED3500"/>
    <w:rsid w:val="00EE0B6F"/>
    <w:rsid w:val="00EF74C7"/>
    <w:rsid w:val="00F02EFD"/>
    <w:rsid w:val="00F13A6F"/>
    <w:rsid w:val="00F56889"/>
    <w:rsid w:val="00F61B31"/>
    <w:rsid w:val="00F61E6B"/>
    <w:rsid w:val="00F77C45"/>
    <w:rsid w:val="00FC6398"/>
    <w:rsid w:val="00FD700C"/>
    <w:rsid w:val="00FD7E12"/>
    <w:rsid w:val="00FE170B"/>
    <w:rsid w:val="00FF1F7B"/>
    <w:rsid w:val="00FF4BD4"/>
    <w:rsid w:val="24A0624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5">
    <w:name w:val="Title"/>
    <w:basedOn w:val="1"/>
    <w:next w:val="1"/>
    <w:link w:val="13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table" w:styleId="7">
    <w:name w:val="Table Grid"/>
    <w:basedOn w:val="6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llowedHyperlink"/>
    <w:basedOn w:val="8"/>
    <w:semiHidden/>
    <w:unhideWhenUsed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0">
    <w:name w:val="Hyperlink"/>
    <w:basedOn w:val="8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页眉 字符"/>
    <w:basedOn w:val="8"/>
    <w:link w:val="3"/>
    <w:uiPriority w:val="99"/>
    <w:rPr>
      <w:sz w:val="18"/>
      <w:szCs w:val="18"/>
    </w:rPr>
  </w:style>
  <w:style w:type="character" w:customStyle="1" w:styleId="12">
    <w:name w:val="页脚 字符"/>
    <w:basedOn w:val="8"/>
    <w:link w:val="2"/>
    <w:uiPriority w:val="99"/>
    <w:rPr>
      <w:sz w:val="18"/>
      <w:szCs w:val="18"/>
    </w:rPr>
  </w:style>
  <w:style w:type="character" w:customStyle="1" w:styleId="13">
    <w:name w:val="标题 字符"/>
    <w:basedOn w:val="8"/>
    <w:link w:val="5"/>
    <w:uiPriority w:val="0"/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14">
    <w:name w:val="List Paragraph"/>
    <w:basedOn w:val="1"/>
    <w:uiPriority w:val="99"/>
    <w:pPr>
      <w:ind w:firstLine="420" w:firstLineChars="200"/>
    </w:pPr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4.xml"/><Relationship Id="rId8" Type="http://schemas.openxmlformats.org/officeDocument/2006/relationships/customXml" Target="../customXml/item3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档" ma:contentTypeID="0x0101001B78AD7505E0CC468AEB368B7F00A366" ma:contentTypeVersion="1" ma:contentTypeDescription="新建文档。" ma:contentTypeScope="" ma:versionID="65d6ce3709a64991bd9e87b55ff1d627">
  <xsd:schema xmlns:xsd="http://www.w3.org/2001/XMLSchema" xmlns:xs="http://www.w3.org/2001/XMLSchema" xmlns:p="http://schemas.microsoft.com/office/2006/metadata/properties" xmlns:ns2="6fbfc04c-e013-4d5e-85c5-1a001d2315fa" targetNamespace="http://schemas.microsoft.com/office/2006/metadata/properties" ma:root="true" ma:fieldsID="21375a3da1425aec82368e345f120710" ns2:_="">
    <xsd:import namespace="6fbfc04c-e013-4d5e-85c5-1a001d2315fa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bfc04c-e013-4d5e-85c5-1a001d2315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享对象: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内容类型"/>
        <xsd:element ref="dc:title" minOccurs="0" maxOccurs="1" ma:index="4" ma:displayName="标题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4F81D-31B8-42A1-93F0-A3D3F2A94496}">
  <ds:schemaRefs/>
</ds:datastoreItem>
</file>

<file path=customXml/itemProps2.xml><?xml version="1.0" encoding="utf-8"?>
<ds:datastoreItem xmlns:ds="http://schemas.openxmlformats.org/officeDocument/2006/customXml" ds:itemID="{AE891182-057F-4A46-AF21-8BBAC64E2A6D}">
  <ds:schemaRefs/>
</ds:datastoreItem>
</file>

<file path=customXml/itemProps3.xml><?xml version="1.0" encoding="utf-8"?>
<ds:datastoreItem xmlns:ds="http://schemas.openxmlformats.org/officeDocument/2006/customXml" ds:itemID="{8AE31F5E-8AF7-423F-A0FA-D6E11CA36B3F}">
  <ds:schemaRefs/>
</ds:datastoreItem>
</file>

<file path=customXml/itemProps4.xml><?xml version="1.0" encoding="utf-8"?>
<ds:datastoreItem xmlns:ds="http://schemas.openxmlformats.org/officeDocument/2006/customXml" ds:itemID="{88AA194B-4713-4B0C-BDB3-DB36B8256B1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3333</Words>
  <Characters>3796</Characters>
  <Lines>29</Lines>
  <Paragraphs>8</Paragraphs>
  <TotalTime>64</TotalTime>
  <ScaleCrop>false</ScaleCrop>
  <LinksUpToDate>false</LinksUpToDate>
  <CharactersWithSpaces>3808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2025-05-15T03:00:00Z</dcterms:created>
  <dc:creator>Hongyuan</dc:creator>
  <cp:lastModifiedBy>追求静默的时光</cp:lastModifiedBy>
  <cp:lastPrinted>2021-03-03T13:10:00Z</cp:lastPrinted>
  <dcterms:modified xsi:type="dcterms:W3CDTF">2025-06-03T01:59:41Z</dcterms:modified>
  <dc:title>Business Document_v1_cn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0x0101001B78AD7505E0CC468AEB368B7F00A366</vt:lpwstr>
  </property>
  <property fmtid="{D5CDD505-2E9C-101B-9397-08002B2CF9AE}" pid="3" name="KSOTemplateDocerSaveRecord">
    <vt:lpwstr>eyJoZGlkIjoiOTYxNDliMjVmMDYxNmE2NDQxNGI0MzI2NmMxMjcxZGEiLCJ1c2VySWQiOiI2NjIzNDA0OTYifQ==</vt:lpwstr>
  </property>
  <property fmtid="{D5CDD505-2E9C-101B-9397-08002B2CF9AE}" pid="4" name="KSOProductBuildVer">
    <vt:lpwstr>2052-12.1.0.20784</vt:lpwstr>
  </property>
  <property fmtid="{D5CDD505-2E9C-101B-9397-08002B2CF9AE}" pid="5" name="ICV">
    <vt:lpwstr>FC3C5EA93202454BA76D67A8D12A94B7_12</vt:lpwstr>
  </property>
</Properties>
</file>