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7511FB">
      <w:pPr>
        <w:jc w:val="center"/>
        <w:rPr>
          <w:rFonts w:hint="default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阜阳理工学院专任教师招聘</w:t>
      </w:r>
    </w:p>
    <w:p w14:paraId="516BB535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225675" cy="2741930"/>
            <wp:effectExtent l="0" t="0" r="3175" b="1270"/>
            <wp:docPr id="2" name="图片 2" descr="阜阳理工学院-招聘网申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阜阳理工学院-招聘网申二维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5675" cy="274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72C2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招聘对象：硕士研究生、博士研究生</w:t>
      </w:r>
    </w:p>
    <w:p w14:paraId="33842F4E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招聘岗位：专任教师</w:t>
      </w:r>
    </w:p>
    <w:p w14:paraId="05433019">
      <w:pPr>
        <w:rPr>
          <w:rFonts w:hint="eastAsia"/>
        </w:rPr>
      </w:pPr>
      <w:r>
        <w:rPr>
          <w:rFonts w:hint="eastAsia"/>
          <w:lang w:val="en-US" w:eastAsia="zh-CN"/>
        </w:rPr>
        <w:t>专业需求：</w:t>
      </w:r>
      <w:r>
        <w:rPr>
          <w:rFonts w:hint="eastAsia"/>
        </w:rPr>
        <w:t>计算机科学与技术、软件工程、网络工程、物联网工程、人工智能和大数据技术、信息安全等相关专业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数学类</w:t>
      </w:r>
      <w:r>
        <w:rPr>
          <w:rFonts w:hint="eastAsia"/>
          <w:lang w:eastAsia="zh-CN"/>
        </w:rPr>
        <w:t>、</w:t>
      </w:r>
      <w:r>
        <w:rPr>
          <w:rFonts w:hint="eastAsia"/>
        </w:rPr>
        <w:t>信息与通信工程、电子科学与技术等相关专业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物理学类</w:t>
      </w:r>
      <w:r>
        <w:rPr>
          <w:rFonts w:hint="eastAsia"/>
          <w:lang w:eastAsia="zh-CN"/>
        </w:rPr>
        <w:t>（</w:t>
      </w:r>
      <w:r>
        <w:rPr>
          <w:rFonts w:hint="eastAsia"/>
        </w:rPr>
        <w:t>本科为物理学类0702</w:t>
      </w:r>
      <w:r>
        <w:rPr>
          <w:rFonts w:hint="eastAsia"/>
          <w:lang w:eastAsia="zh-CN"/>
        </w:rPr>
        <w:t>）；</w:t>
      </w:r>
      <w:r>
        <w:rPr>
          <w:rFonts w:hint="eastAsia"/>
        </w:rPr>
        <w:t>机械工程、力学、仪器科学与技术等相关专业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车辆工程等相关专业</w:t>
      </w:r>
      <w:r>
        <w:rPr>
          <w:rFonts w:hint="eastAsia"/>
          <w:lang w:eastAsia="zh-CN"/>
        </w:rPr>
        <w:t>、</w:t>
      </w:r>
      <w:r>
        <w:rPr>
          <w:rFonts w:hint="eastAsia"/>
        </w:rPr>
        <w:t>动力工程及工程热物理、能源动力、新能源科学与工程、新能源系统与装备、新能源材料与工艺、新能源材料与系统设计与制备工程等相关专业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材料科学与工程、化学工程与技术、材料与化工、高分子加工、高分子复合、功能材料设计与计算</w:t>
      </w:r>
      <w:r>
        <w:rPr>
          <w:rFonts w:hint="eastAsia"/>
          <w:lang w:eastAsia="zh-CN"/>
        </w:rPr>
        <w:t>；</w:t>
      </w:r>
      <w:r>
        <w:rPr>
          <w:rFonts w:hint="eastAsia"/>
        </w:rPr>
        <w:t>化学工程与工艺、化学工程、工艺设计、化工设备与热交换等相关专业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食品科学与工程</w:t>
      </w:r>
      <w:r>
        <w:rPr>
          <w:rFonts w:hint="eastAsia"/>
          <w:lang w:eastAsia="zh-CN"/>
        </w:rPr>
        <w:t>、</w:t>
      </w:r>
      <w:r>
        <w:rPr>
          <w:rFonts w:hint="eastAsia"/>
        </w:rPr>
        <w:t>生物工程等相关专业</w:t>
      </w:r>
      <w:r>
        <w:rPr>
          <w:rFonts w:hint="eastAsia"/>
          <w:lang w:eastAsia="zh-CN"/>
        </w:rPr>
        <w:t>；</w:t>
      </w:r>
      <w:r>
        <w:rPr>
          <w:rFonts w:hint="eastAsia"/>
        </w:rPr>
        <w:t>管理科学与工程、工程管理</w:t>
      </w:r>
      <w:r>
        <w:rPr>
          <w:rFonts w:hint="eastAsia"/>
          <w:lang w:eastAsia="zh-CN"/>
        </w:rPr>
        <w:t>；</w:t>
      </w:r>
      <w:r>
        <w:rPr>
          <w:rFonts w:hint="eastAsia"/>
        </w:rPr>
        <w:t>金融工程、金融、金融学</w:t>
      </w:r>
      <w:r>
        <w:rPr>
          <w:rFonts w:hint="eastAsia"/>
          <w:lang w:eastAsia="zh-CN"/>
        </w:rPr>
        <w:t>；</w:t>
      </w:r>
      <w:r>
        <w:rPr>
          <w:rFonts w:hint="eastAsia"/>
        </w:rPr>
        <w:t>财务管理、会计、会计学、审计、审计学</w:t>
      </w:r>
      <w:r>
        <w:rPr>
          <w:rFonts w:hint="eastAsia"/>
          <w:lang w:eastAsia="zh-CN"/>
        </w:rPr>
        <w:t>；</w:t>
      </w:r>
      <w:r>
        <w:rPr>
          <w:rFonts w:hint="eastAsia"/>
        </w:rPr>
        <w:t>管理科学与工程（物流工程、供应链等方向）、工程管理</w:t>
      </w:r>
      <w:r>
        <w:rPr>
          <w:rFonts w:hint="eastAsia"/>
          <w:lang w:eastAsia="zh-CN"/>
        </w:rPr>
        <w:t>、</w:t>
      </w:r>
      <w:r>
        <w:rPr>
          <w:rFonts w:hint="eastAsia"/>
        </w:rPr>
        <w:t>中国语言文学</w:t>
      </w:r>
      <w:r>
        <w:rPr>
          <w:rFonts w:hint="eastAsia"/>
          <w:lang w:eastAsia="zh-CN"/>
        </w:rPr>
        <w:t>；</w:t>
      </w:r>
      <w:r>
        <w:rPr>
          <w:rFonts w:hint="eastAsia"/>
        </w:rPr>
        <w:t>英语语言文学、翻译、外国语言学及应用语言学</w:t>
      </w:r>
      <w:r>
        <w:rPr>
          <w:rFonts w:hint="eastAsia"/>
          <w:lang w:eastAsia="zh-CN"/>
        </w:rPr>
        <w:t>；</w:t>
      </w:r>
      <w:r>
        <w:rPr>
          <w:rFonts w:hint="eastAsia"/>
        </w:rPr>
        <w:t>新闻传播学、新闻与传播</w:t>
      </w:r>
      <w:r>
        <w:rPr>
          <w:rFonts w:hint="eastAsia"/>
          <w:lang w:eastAsia="zh-CN"/>
        </w:rPr>
        <w:t>、</w:t>
      </w:r>
      <w:r>
        <w:rPr>
          <w:rFonts w:hint="eastAsia"/>
        </w:rPr>
        <w:t>艺术学门类</w:t>
      </w:r>
      <w:r>
        <w:rPr>
          <w:rFonts w:hint="eastAsia"/>
          <w:lang w:eastAsia="zh-CN"/>
        </w:rPr>
        <w:t>；</w:t>
      </w:r>
      <w:r>
        <w:rPr>
          <w:rFonts w:hint="eastAsia"/>
        </w:rPr>
        <w:t>体育学、体育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足球、排球、篮球、体育舞蹈、健美操、羽毛球、乒乓球、武术、田径</w:t>
      </w:r>
      <w:r>
        <w:rPr>
          <w:rFonts w:hint="eastAsia"/>
          <w:lang w:val="en-US" w:eastAsia="zh-CN"/>
        </w:rPr>
        <w:t>方向</w:t>
      </w:r>
      <w:r>
        <w:rPr>
          <w:rFonts w:hint="eastAsia"/>
          <w:lang w:eastAsia="zh-CN"/>
        </w:rPr>
        <w:t>。2.具有丰富的教学及训练实践经验；3.能够承担至少两项体育课程教学工作； 4.具有国家二级运动员证书、国家一级裁判员证书或高校教学经验者优先考虑。）；</w:t>
      </w:r>
      <w:r>
        <w:rPr>
          <w:rFonts w:hint="eastAsia"/>
        </w:rPr>
        <w:t>心理学、应用心理</w:t>
      </w:r>
      <w:r>
        <w:rPr>
          <w:rFonts w:hint="eastAsia"/>
          <w:lang w:eastAsia="zh-CN"/>
        </w:rPr>
        <w:t>；</w:t>
      </w:r>
      <w:r>
        <w:rPr>
          <w:rFonts w:hint="eastAsia"/>
        </w:rPr>
        <w:t>马克思主义理论类（思想政治教育、中国近现代史基本问题研究、马克思主义基本原理、马克思主义中国化）</w:t>
      </w:r>
    </w:p>
    <w:p w14:paraId="576FD80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需求人数：50人</w:t>
      </w:r>
    </w:p>
    <w:p w14:paraId="05C22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薪资待遇： </w:t>
      </w:r>
    </w:p>
    <w:p w14:paraId="382C65C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（一）硕士</w:t>
      </w:r>
    </w:p>
    <w:p w14:paraId="39935E0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1.起始薪酬不低于12万元/年，按规定顶格缴纳“五险一金”。</w:t>
      </w:r>
    </w:p>
    <w:p w14:paraId="4F34303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2.享受属地人才引进政策，每人每月2000元，最高7.2万元。</w:t>
      </w:r>
    </w:p>
    <w:p w14:paraId="7CE920D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3.支持进修学习，提供过渡期住房供居住使用，按规定享受节日慰问、用餐补助、交通补贴、寒暑假等福利待遇。</w:t>
      </w:r>
    </w:p>
    <w:p w14:paraId="3286BD2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（二）博士</w:t>
      </w:r>
    </w:p>
    <w:p w14:paraId="5FC4B59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1.满足学校人才引进标准提供编制。入职后，不具备副教授职称的博士享受副教授奖（专业技术七级）励性绩效（三年），税前约22万元左右。特别优秀的可实行年薪制，具体面议。</w:t>
      </w:r>
    </w:p>
    <w:p w14:paraId="2518368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2.根据学术水平、业绩成果等综合因素，提供安家费（50-100万元）、科研启动费（15-60万元）等待遇和条件，具体面议。</w:t>
      </w:r>
    </w:p>
    <w:p w14:paraId="51C6E03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3.协助配偶安置、子女入学。</w:t>
      </w:r>
    </w:p>
    <w:p w14:paraId="4D7291F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4.享受属地人才引进政策，每人每月3000元，最高10.8万元，引进前常住地为市外且配偶子女未随迁的，采取实报实销方式给予高铁交通补助，每人每年最高1万元，最长补助3年。</w:t>
      </w:r>
    </w:p>
    <w:p w14:paraId="7537F66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5.按规定享受节日慰问、用餐补助、交通补贴、寒暑假等福利待遇。</w:t>
      </w:r>
    </w:p>
    <w:p w14:paraId="32CCE904">
      <w:pPr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注：属地人才引进政策以阜阳市最新公布为准，学校协助申报工作。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1D2A17"/>
    <w:rsid w:val="04EF6F26"/>
    <w:rsid w:val="1B1D2A17"/>
    <w:rsid w:val="218F66B0"/>
    <w:rsid w:val="2E5627B6"/>
    <w:rsid w:val="42BD701F"/>
    <w:rsid w:val="524B54A6"/>
    <w:rsid w:val="65C5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1011</Words>
  <Characters>1049</Characters>
  <Lines>0</Lines>
  <Paragraphs>0</Paragraphs>
  <TotalTime>29</TotalTime>
  <ScaleCrop>false</ScaleCrop>
  <LinksUpToDate>false</LinksUpToDate>
  <CharactersWithSpaces>1051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2025-02-18T02:10:00Z</dcterms:created>
  <dc:creator>top   leader</dc:creator>
  <cp:lastModifiedBy>孙雨彤</cp:lastModifiedBy>
  <cp:lastPrinted>2025-02-18T02:48:00Z</cp:lastPrinted>
  <dcterms:modified xsi:type="dcterms:W3CDTF">2025-02-28T08:23:16Z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BCF641D7085F47C293E1930B6350B3E6_13</vt:lpwstr>
  </property>
  <property fmtid="{D5CDD505-2E9C-101B-9397-08002B2CF9AE}" pid="4" name="KSOTemplateDocerSaveRecord">
    <vt:lpwstr>eyJoZGlkIjoiMzZhY2UzZmM0NDRiNDkzNGUzZDA5MWM0NTI5YTMwY2MiLCJ1c2VySWQiOiIzNjc3OTAxMjIifQ==</vt:lpwstr>
  </property>
</Properties>
</file>