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993BD8">
      <w:pPr>
        <w:pStyle w:val="2"/>
        <w:keepNext w:val="0"/>
        <w:keepLines w:val="0"/>
        <w:pageBreakBefore w:val="0"/>
        <w:wordWrap/>
        <w:topLinePunct w:val="0"/>
        <w:bidi w:val="0"/>
        <w:adjustRightInd/>
        <w:snapToGrid/>
        <w:spacing w:line="520" w:lineRule="exact"/>
        <w:textAlignment w:val="auto"/>
        <w:rPr>
          <w:rFonts w:hint="eastAsia" w:ascii="华文中宋" w:hAnsi="华文中宋" w:eastAsia="华文中宋" w:cs="宋体"/>
          <w:spacing w:val="-20"/>
          <w:kern w:val="0"/>
          <w:sz w:val="44"/>
          <w:szCs w:val="44"/>
          <w:highlight w:val="none"/>
          <w:lang w:val="en-US" w:eastAsia="zh-CN"/>
        </w:rPr>
      </w:pPr>
      <w:r>
        <w:rPr>
          <w:rFonts w:hint="eastAsia" w:ascii="华文中宋" w:hAnsi="华文中宋" w:eastAsia="华文中宋" w:cs="宋体"/>
          <w:spacing w:val="-20"/>
          <w:kern w:val="0"/>
          <w:sz w:val="44"/>
          <w:szCs w:val="44"/>
          <w:highlight w:val="none"/>
          <w:lang w:val="en-US" w:eastAsia="zh-CN"/>
        </w:rPr>
        <w:t xml:space="preserve"> </w:t>
      </w:r>
    </w:p>
    <w:p w14:paraId="374D5912">
      <w:pPr>
        <w:keepNext w:val="0"/>
        <w:keepLines w:val="0"/>
        <w:pageBreakBefore w:val="0"/>
        <w:widowControl/>
        <w:wordWrap/>
        <w:topLinePunct w:val="0"/>
        <w:bidi w:val="0"/>
        <w:adjustRightInd/>
        <w:snapToGrid/>
        <w:spacing w:line="520" w:lineRule="exact"/>
        <w:ind w:left="0" w:leftChars="0"/>
        <w:jc w:val="center"/>
        <w:textAlignment w:val="auto"/>
        <w:rPr>
          <w:rFonts w:hint="eastAsia" w:ascii="方正小标宋简体" w:hAnsi="方正小标宋简体" w:eastAsia="方正小标宋简体" w:cs="方正小标宋简体"/>
          <w:kern w:val="0"/>
          <w:sz w:val="44"/>
          <w:szCs w:val="44"/>
          <w:highlight w:val="none"/>
          <w:lang w:eastAsia="zh-CN"/>
        </w:rPr>
      </w:pPr>
      <w:r>
        <w:rPr>
          <w:rFonts w:hint="eastAsia" w:ascii="方正小标宋简体" w:hAnsi="方正小标宋简体" w:eastAsia="方正小标宋简体" w:cs="方正小标宋简体"/>
          <w:spacing w:val="-20"/>
          <w:kern w:val="0"/>
          <w:sz w:val="44"/>
          <w:szCs w:val="44"/>
          <w:highlight w:val="none"/>
          <w:lang w:eastAsia="zh-CN"/>
        </w:rPr>
        <w:t>武汉东湖新技术开发区</w:t>
      </w:r>
      <w:r>
        <w:rPr>
          <w:rFonts w:hint="eastAsia" w:ascii="方正小标宋简体" w:hAnsi="方正小标宋简体" w:eastAsia="方正小标宋简体" w:cs="方正小标宋简体"/>
          <w:kern w:val="0"/>
          <w:sz w:val="44"/>
          <w:szCs w:val="44"/>
          <w:highlight w:val="none"/>
          <w:lang w:val="en-US" w:eastAsia="zh-CN"/>
        </w:rPr>
        <w:t>2025年</w:t>
      </w:r>
      <w:r>
        <w:rPr>
          <w:rFonts w:hint="eastAsia" w:ascii="方正小标宋简体" w:hAnsi="方正小标宋简体" w:eastAsia="方正小标宋简体" w:cs="方正小标宋简体"/>
          <w:kern w:val="0"/>
          <w:sz w:val="44"/>
          <w:szCs w:val="44"/>
          <w:highlight w:val="none"/>
        </w:rPr>
        <w:t>校园</w:t>
      </w:r>
      <w:r>
        <w:rPr>
          <w:rFonts w:hint="eastAsia" w:ascii="方正小标宋简体" w:hAnsi="方正小标宋简体" w:eastAsia="方正小标宋简体" w:cs="方正小标宋简体"/>
          <w:kern w:val="0"/>
          <w:sz w:val="44"/>
          <w:szCs w:val="44"/>
          <w:highlight w:val="none"/>
          <w:lang w:eastAsia="zh-CN"/>
        </w:rPr>
        <w:t>专场</w:t>
      </w:r>
    </w:p>
    <w:p w14:paraId="31599586">
      <w:pPr>
        <w:keepNext w:val="0"/>
        <w:keepLines w:val="0"/>
        <w:pageBreakBefore w:val="0"/>
        <w:widowControl/>
        <w:wordWrap/>
        <w:topLinePunct w:val="0"/>
        <w:bidi w:val="0"/>
        <w:adjustRightInd/>
        <w:snapToGrid/>
        <w:spacing w:line="520" w:lineRule="exact"/>
        <w:ind w:left="0" w:leftChars="0"/>
        <w:jc w:val="center"/>
        <w:textAlignment w:val="auto"/>
        <w:rPr>
          <w:rFonts w:hint="eastAsia" w:ascii="方正小标宋简体" w:hAnsi="方正小标宋简体" w:eastAsia="方正小标宋简体" w:cs="方正小标宋简体"/>
          <w:kern w:val="0"/>
          <w:sz w:val="44"/>
          <w:szCs w:val="44"/>
          <w:highlight w:val="none"/>
          <w:lang w:val="en-US" w:eastAsia="zh-CN"/>
        </w:rPr>
      </w:pPr>
      <w:r>
        <w:rPr>
          <w:rFonts w:hint="eastAsia" w:ascii="方正小标宋简体" w:hAnsi="方正小标宋简体" w:eastAsia="方正小标宋简体" w:cs="方正小标宋简体"/>
          <w:kern w:val="0"/>
          <w:sz w:val="44"/>
          <w:szCs w:val="44"/>
          <w:highlight w:val="none"/>
        </w:rPr>
        <w:t>招聘教师公告</w:t>
      </w:r>
    </w:p>
    <w:p w14:paraId="4E9BC78B">
      <w:pPr>
        <w:keepNext w:val="0"/>
        <w:keepLines w:val="0"/>
        <w:pageBreakBefore w:val="0"/>
        <w:wordWrap/>
        <w:topLinePunct w:val="0"/>
        <w:bidi w:val="0"/>
        <w:adjustRightInd/>
        <w:snapToGrid/>
        <w:spacing w:line="520" w:lineRule="exact"/>
        <w:ind w:left="0" w:leftChars="0" w:firstLine="600" w:firstLineChars="200"/>
        <w:textAlignment w:val="auto"/>
        <w:rPr>
          <w:rFonts w:hint="eastAsia" w:ascii="仿宋" w:hAnsi="仿宋" w:eastAsia="仿宋" w:cs="仿宋"/>
          <w:sz w:val="30"/>
          <w:szCs w:val="30"/>
          <w:highlight w:val="none"/>
        </w:rPr>
      </w:pPr>
    </w:p>
    <w:p w14:paraId="04F1B40C">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 w:hAnsi="仿宋" w:eastAsia="仿宋"/>
          <w:sz w:val="32"/>
          <w:szCs w:val="32"/>
          <w:highlight w:val="none"/>
        </w:rPr>
      </w:pPr>
      <w:r>
        <w:rPr>
          <w:rFonts w:hint="eastAsia" w:ascii="仿宋" w:hAnsi="仿宋" w:eastAsia="仿宋" w:cs="仿宋"/>
          <w:sz w:val="32"/>
          <w:szCs w:val="32"/>
          <w:highlight w:val="none"/>
          <w:lang w:eastAsia="zh-CN"/>
        </w:rPr>
        <w:t>武汉</w:t>
      </w:r>
      <w:r>
        <w:rPr>
          <w:rFonts w:ascii="仿宋" w:hAnsi="仿宋" w:eastAsia="仿宋" w:cs="仿宋"/>
          <w:sz w:val="32"/>
          <w:szCs w:val="32"/>
          <w:highlight w:val="none"/>
        </w:rPr>
        <w:t>东湖</w:t>
      </w:r>
      <w:r>
        <w:rPr>
          <w:rFonts w:hint="eastAsia" w:ascii="仿宋" w:hAnsi="仿宋" w:eastAsia="仿宋" w:cs="仿宋"/>
          <w:sz w:val="32"/>
          <w:szCs w:val="32"/>
          <w:highlight w:val="none"/>
          <w:lang w:eastAsia="zh-CN"/>
        </w:rPr>
        <w:t>新技术开发</w:t>
      </w:r>
      <w:r>
        <w:rPr>
          <w:rFonts w:ascii="仿宋" w:hAnsi="仿宋" w:eastAsia="仿宋" w:cs="仿宋"/>
          <w:sz w:val="32"/>
          <w:szCs w:val="32"/>
          <w:highlight w:val="none"/>
        </w:rPr>
        <w:t>区，又称</w:t>
      </w:r>
      <w:r>
        <w:rPr>
          <w:rFonts w:hint="eastAsia" w:ascii="仿宋" w:hAnsi="仿宋" w:eastAsia="仿宋" w:cs="仿宋"/>
          <w:sz w:val="32"/>
          <w:szCs w:val="32"/>
          <w:highlight w:val="none"/>
          <w:lang w:eastAsia="zh-CN"/>
        </w:rPr>
        <w:t>武汉</w:t>
      </w:r>
      <w:r>
        <w:rPr>
          <w:rFonts w:hint="eastAsia" w:ascii="仿宋" w:hAnsi="仿宋" w:eastAsia="仿宋" w:cs="仿宋"/>
          <w:sz w:val="32"/>
          <w:szCs w:val="32"/>
          <w:highlight w:val="none"/>
          <w:lang w:val="en-US" w:eastAsia="zh-CN"/>
        </w:rPr>
        <w:t>·</w:t>
      </w:r>
      <w:r>
        <w:rPr>
          <w:rFonts w:ascii="仿宋" w:hAnsi="仿宋" w:eastAsia="仿宋" w:cs="仿宋"/>
          <w:sz w:val="32"/>
          <w:szCs w:val="32"/>
          <w:highlight w:val="none"/>
        </w:rPr>
        <w:t>中国光谷，</w:t>
      </w:r>
      <w:r>
        <w:rPr>
          <w:rFonts w:ascii="仿宋" w:hAnsi="仿宋" w:eastAsia="仿宋"/>
          <w:sz w:val="32"/>
          <w:szCs w:val="32"/>
          <w:highlight w:val="none"/>
        </w:rPr>
        <w:t>陆续被批准为首批国家级高新区、第二</w:t>
      </w:r>
      <w:r>
        <w:rPr>
          <w:rFonts w:hint="eastAsia" w:ascii="仿宋" w:hAnsi="仿宋" w:eastAsia="仿宋"/>
          <w:sz w:val="32"/>
          <w:szCs w:val="32"/>
          <w:highlight w:val="none"/>
          <w:lang w:eastAsia="zh-CN"/>
        </w:rPr>
        <w:t>家</w:t>
      </w:r>
      <w:r>
        <w:rPr>
          <w:rFonts w:ascii="仿宋" w:hAnsi="仿宋" w:eastAsia="仿宋"/>
          <w:sz w:val="32"/>
          <w:szCs w:val="32"/>
          <w:highlight w:val="none"/>
        </w:rPr>
        <w:t>国家自主创新示范区、中国（湖北）自由贸易试验区武汉片区，并获批国家光电子信息产业基地、国家生物产业基地、央企集中建设人才基地、国家首批双创示范基地</w:t>
      </w:r>
      <w:r>
        <w:rPr>
          <w:rFonts w:hint="eastAsia" w:ascii="仿宋" w:hAnsi="仿宋" w:eastAsia="仿宋"/>
          <w:sz w:val="32"/>
          <w:szCs w:val="32"/>
          <w:highlight w:val="none"/>
          <w:lang w:eastAsia="zh-CN"/>
        </w:rPr>
        <w:t>等</w:t>
      </w:r>
      <w:r>
        <w:rPr>
          <w:rFonts w:hint="eastAsia" w:ascii="仿宋" w:hAnsi="仿宋" w:eastAsia="仿宋"/>
          <w:sz w:val="32"/>
          <w:szCs w:val="32"/>
          <w:highlight w:val="none"/>
          <w:lang w:val="en-US" w:eastAsia="zh-CN"/>
        </w:rPr>
        <w:t>,</w:t>
      </w:r>
      <w:r>
        <w:rPr>
          <w:rFonts w:ascii="仿宋" w:hAnsi="仿宋" w:eastAsia="仿宋"/>
          <w:sz w:val="32"/>
          <w:szCs w:val="32"/>
          <w:highlight w:val="none"/>
        </w:rPr>
        <w:t>是全国10家重点建设的“世界一流高科技园区”之一。全区规划总面积518平方公里，</w:t>
      </w:r>
      <w:r>
        <w:rPr>
          <w:rFonts w:hint="eastAsia" w:ascii="仿宋" w:hAnsi="仿宋" w:eastAsia="仿宋"/>
          <w:sz w:val="32"/>
          <w:szCs w:val="32"/>
          <w:highlight w:val="none"/>
        </w:rPr>
        <w:t>集聚了42所高等院校、56个国家及省部级科研院所、30多万专业技术人员和80多万在校大学生，是中国三大智力密集区之一。</w:t>
      </w:r>
      <w:r>
        <w:rPr>
          <w:rFonts w:hint="eastAsia" w:ascii="仿宋" w:hAnsi="仿宋" w:eastAsia="仿宋"/>
          <w:sz w:val="32"/>
          <w:szCs w:val="32"/>
          <w:highlight w:val="none"/>
          <w:lang w:eastAsia="zh-CN"/>
        </w:rPr>
        <w:t>东湖高新区</w:t>
      </w:r>
      <w:r>
        <w:rPr>
          <w:rFonts w:hint="eastAsia" w:ascii="仿宋" w:hAnsi="仿宋" w:eastAsia="仿宋"/>
          <w:sz w:val="32"/>
          <w:szCs w:val="32"/>
          <w:highlight w:val="none"/>
        </w:rPr>
        <w:t>下辖8个街道，并建有8个专业园区</w:t>
      </w:r>
      <w:r>
        <w:rPr>
          <w:rFonts w:hint="eastAsia" w:ascii="仿宋" w:hAnsi="仿宋" w:eastAsia="仿宋"/>
          <w:sz w:val="32"/>
          <w:szCs w:val="32"/>
          <w:highlight w:val="none"/>
          <w:lang w:eastAsia="zh-CN"/>
        </w:rPr>
        <w:t>，</w:t>
      </w:r>
      <w:r>
        <w:rPr>
          <w:rFonts w:hint="eastAsia" w:ascii="仿宋" w:hAnsi="仿宋" w:eastAsia="仿宋"/>
          <w:sz w:val="32"/>
          <w:szCs w:val="32"/>
          <w:highlight w:val="none"/>
        </w:rPr>
        <w:t>现有</w:t>
      </w:r>
      <w:r>
        <w:rPr>
          <w:rFonts w:hint="eastAsia" w:ascii="仿宋" w:hAnsi="仿宋" w:eastAsia="仿宋"/>
          <w:sz w:val="32"/>
          <w:szCs w:val="32"/>
          <w:highlight w:val="none"/>
          <w:lang w:val="en-US" w:eastAsia="zh-CN"/>
        </w:rPr>
        <w:t>公民办</w:t>
      </w:r>
      <w:r>
        <w:rPr>
          <w:rFonts w:hint="eastAsia" w:ascii="仿宋" w:hAnsi="仿宋" w:eastAsia="仿宋"/>
          <w:sz w:val="32"/>
          <w:szCs w:val="32"/>
          <w:highlight w:val="none"/>
        </w:rPr>
        <w:t>中小学</w:t>
      </w:r>
      <w:r>
        <w:rPr>
          <w:rFonts w:hint="eastAsia" w:ascii="仿宋" w:hAnsi="仿宋" w:eastAsia="仿宋"/>
          <w:sz w:val="32"/>
          <w:szCs w:val="32"/>
          <w:highlight w:val="none"/>
          <w:lang w:eastAsia="zh-CN"/>
        </w:rPr>
        <w:t>幼儿园</w:t>
      </w:r>
      <w:r>
        <w:rPr>
          <w:rFonts w:hint="eastAsia" w:ascii="仿宋" w:hAnsi="仿宋" w:eastAsia="仿宋"/>
          <w:sz w:val="32"/>
          <w:szCs w:val="32"/>
          <w:highlight w:val="none"/>
          <w:lang w:val="en-US" w:eastAsia="zh-CN"/>
        </w:rPr>
        <w:t>225</w:t>
      </w:r>
      <w:r>
        <w:rPr>
          <w:rFonts w:hint="eastAsia" w:ascii="仿宋" w:hAnsi="仿宋" w:eastAsia="仿宋"/>
          <w:sz w:val="32"/>
          <w:szCs w:val="32"/>
          <w:highlight w:val="none"/>
        </w:rPr>
        <w:t>所，学生</w:t>
      </w:r>
      <w:r>
        <w:rPr>
          <w:rFonts w:hint="eastAsia" w:ascii="仿宋" w:hAnsi="仿宋" w:eastAsia="仿宋"/>
          <w:sz w:val="32"/>
          <w:szCs w:val="32"/>
          <w:highlight w:val="none"/>
          <w:lang w:val="en-US" w:eastAsia="zh-CN"/>
        </w:rPr>
        <w:t>16</w:t>
      </w:r>
      <w:r>
        <w:rPr>
          <w:rFonts w:hint="eastAsia" w:ascii="仿宋" w:hAnsi="仿宋" w:eastAsia="仿宋"/>
          <w:sz w:val="32"/>
          <w:szCs w:val="32"/>
          <w:highlight w:val="none"/>
        </w:rPr>
        <w:t>万</w:t>
      </w:r>
      <w:r>
        <w:rPr>
          <w:rFonts w:hint="eastAsia" w:ascii="仿宋" w:hAnsi="仿宋" w:eastAsia="仿宋"/>
          <w:sz w:val="32"/>
          <w:szCs w:val="32"/>
          <w:highlight w:val="none"/>
          <w:lang w:val="en-US" w:eastAsia="zh-CN"/>
        </w:rPr>
        <w:t>7千余名</w:t>
      </w:r>
      <w:r>
        <w:rPr>
          <w:rFonts w:hint="eastAsia" w:ascii="仿宋" w:hAnsi="仿宋" w:eastAsia="仿宋"/>
          <w:sz w:val="32"/>
          <w:szCs w:val="32"/>
          <w:highlight w:val="none"/>
        </w:rPr>
        <w:t>。</w:t>
      </w:r>
    </w:p>
    <w:p w14:paraId="561BB171">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 w:hAnsi="仿宋" w:eastAsia="仿宋"/>
          <w:sz w:val="32"/>
          <w:szCs w:val="32"/>
          <w:highlight w:val="none"/>
        </w:rPr>
      </w:pPr>
      <w:r>
        <w:rPr>
          <w:rFonts w:hint="eastAsia" w:ascii="仿宋" w:hAnsi="仿宋" w:eastAsia="仿宋"/>
          <w:sz w:val="32"/>
          <w:szCs w:val="32"/>
          <w:highlight w:val="none"/>
        </w:rPr>
        <w:t>为吸引和鼓励优秀高校毕业生投身</w:t>
      </w:r>
      <w:r>
        <w:rPr>
          <w:rFonts w:hint="eastAsia" w:ascii="仿宋" w:hAnsi="仿宋" w:eastAsia="仿宋"/>
          <w:sz w:val="32"/>
          <w:szCs w:val="32"/>
          <w:highlight w:val="none"/>
          <w:lang w:eastAsia="zh-CN"/>
        </w:rPr>
        <w:t>光谷</w:t>
      </w:r>
      <w:r>
        <w:rPr>
          <w:rFonts w:hint="eastAsia" w:ascii="仿宋" w:hAnsi="仿宋" w:eastAsia="仿宋"/>
          <w:sz w:val="32"/>
          <w:szCs w:val="32"/>
          <w:highlight w:val="none"/>
        </w:rPr>
        <w:t>教育事业</w:t>
      </w:r>
      <w:r>
        <w:rPr>
          <w:rFonts w:hint="eastAsia" w:ascii="仿宋" w:hAnsi="仿宋" w:eastAsia="仿宋"/>
          <w:sz w:val="32"/>
          <w:szCs w:val="32"/>
          <w:highlight w:val="none"/>
          <w:lang w:val="en-US" w:eastAsia="zh-CN"/>
        </w:rPr>
        <w:t>,</w:t>
      </w:r>
      <w:r>
        <w:rPr>
          <w:rFonts w:hint="eastAsia" w:ascii="仿宋" w:hAnsi="仿宋" w:eastAsia="仿宋"/>
          <w:sz w:val="32"/>
          <w:szCs w:val="32"/>
          <w:highlight w:val="none"/>
        </w:rPr>
        <w:t>进一步优化全区教师队伍结构，</w:t>
      </w:r>
      <w:r>
        <w:rPr>
          <w:rFonts w:hint="eastAsia" w:ascii="仿宋" w:hAnsi="仿宋" w:eastAsia="仿宋"/>
          <w:sz w:val="32"/>
          <w:szCs w:val="32"/>
          <w:highlight w:val="none"/>
          <w:lang w:eastAsia="zh-CN"/>
        </w:rPr>
        <w:t>根据</w:t>
      </w:r>
      <w:r>
        <w:rPr>
          <w:rFonts w:hint="eastAsia" w:ascii="仿宋" w:hAnsi="仿宋" w:eastAsia="仿宋"/>
          <w:sz w:val="32"/>
          <w:szCs w:val="32"/>
          <w:highlight w:val="none"/>
        </w:rPr>
        <w:t>省、市有关规定，经区事业单位招聘主管部门批准，</w:t>
      </w:r>
      <w:r>
        <w:rPr>
          <w:rFonts w:hint="eastAsia" w:ascii="仿宋" w:hAnsi="仿宋" w:eastAsia="仿宋"/>
          <w:sz w:val="32"/>
          <w:szCs w:val="32"/>
          <w:highlight w:val="none"/>
          <w:lang w:eastAsia="zh-CN"/>
        </w:rPr>
        <w:t>现</w:t>
      </w:r>
      <w:r>
        <w:rPr>
          <w:rFonts w:hint="eastAsia" w:ascii="仿宋" w:hAnsi="仿宋" w:eastAsia="仿宋"/>
          <w:sz w:val="32"/>
          <w:szCs w:val="32"/>
          <w:highlight w:val="none"/>
        </w:rPr>
        <w:t>面向</w:t>
      </w:r>
      <w:r>
        <w:rPr>
          <w:rFonts w:hint="eastAsia" w:ascii="仿宋" w:hAnsi="仿宋" w:eastAsia="仿宋" w:cs="仿宋"/>
          <w:sz w:val="32"/>
          <w:szCs w:val="32"/>
          <w:highlight w:val="none"/>
          <w:lang w:val="en-US" w:eastAsia="zh-CN"/>
        </w:rPr>
        <w:t>社会</w:t>
      </w:r>
      <w:r>
        <w:rPr>
          <w:rFonts w:hint="eastAsia" w:ascii="仿宋" w:hAnsi="仿宋" w:eastAsia="仿宋"/>
          <w:sz w:val="32"/>
          <w:szCs w:val="32"/>
          <w:highlight w:val="none"/>
        </w:rPr>
        <w:t>招聘中小学</w:t>
      </w:r>
      <w:r>
        <w:rPr>
          <w:rFonts w:hint="eastAsia" w:ascii="仿宋" w:hAnsi="仿宋" w:eastAsia="仿宋"/>
          <w:sz w:val="32"/>
          <w:szCs w:val="32"/>
          <w:highlight w:val="none"/>
          <w:lang w:eastAsia="zh-CN"/>
        </w:rPr>
        <w:t>聘用制</w:t>
      </w:r>
      <w:r>
        <w:rPr>
          <w:rFonts w:hint="eastAsia" w:ascii="仿宋" w:hAnsi="仿宋" w:eastAsia="仿宋"/>
          <w:sz w:val="32"/>
          <w:szCs w:val="32"/>
          <w:highlight w:val="none"/>
        </w:rPr>
        <w:t>教师</w:t>
      </w:r>
      <w:r>
        <w:rPr>
          <w:rFonts w:hint="eastAsia" w:ascii="仿宋" w:hAnsi="仿宋" w:eastAsia="仿宋"/>
          <w:sz w:val="32"/>
          <w:szCs w:val="32"/>
          <w:highlight w:val="none"/>
          <w:lang w:eastAsia="zh-CN"/>
        </w:rPr>
        <w:t>若干名（详见附件）</w:t>
      </w:r>
      <w:r>
        <w:rPr>
          <w:rFonts w:hint="eastAsia" w:ascii="仿宋" w:hAnsi="仿宋" w:eastAsia="仿宋"/>
          <w:sz w:val="32"/>
          <w:szCs w:val="32"/>
          <w:highlight w:val="none"/>
        </w:rPr>
        <w:t>，</w:t>
      </w:r>
      <w:r>
        <w:rPr>
          <w:rFonts w:hint="eastAsia" w:ascii="仿宋" w:hAnsi="仿宋" w:eastAsia="仿宋"/>
          <w:sz w:val="32"/>
          <w:szCs w:val="32"/>
          <w:highlight w:val="none"/>
          <w:lang w:eastAsia="zh-CN"/>
        </w:rPr>
        <w:t>具体</w:t>
      </w:r>
      <w:r>
        <w:rPr>
          <w:rFonts w:hint="eastAsia" w:ascii="仿宋" w:hAnsi="仿宋" w:eastAsia="仿宋"/>
          <w:sz w:val="32"/>
          <w:szCs w:val="32"/>
          <w:highlight w:val="none"/>
        </w:rPr>
        <w:t>事宜公告如下：</w:t>
      </w:r>
    </w:p>
    <w:p w14:paraId="19364AE7">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黑体" w:hAnsi="仿宋" w:eastAsia="黑体" w:cs="黑体"/>
          <w:bCs/>
          <w:sz w:val="32"/>
          <w:szCs w:val="32"/>
          <w:highlight w:val="none"/>
        </w:rPr>
      </w:pPr>
      <w:r>
        <w:rPr>
          <w:rFonts w:hint="eastAsia" w:ascii="黑体" w:hAnsi="仿宋" w:eastAsia="黑体" w:cs="黑体"/>
          <w:bCs/>
          <w:sz w:val="32"/>
          <w:szCs w:val="32"/>
          <w:highlight w:val="none"/>
          <w:lang w:eastAsia="zh-CN"/>
        </w:rPr>
        <w:t>一</w:t>
      </w:r>
      <w:r>
        <w:rPr>
          <w:rFonts w:hint="eastAsia" w:ascii="黑体" w:hAnsi="仿宋" w:eastAsia="黑体" w:cs="黑体"/>
          <w:bCs/>
          <w:sz w:val="32"/>
          <w:szCs w:val="32"/>
          <w:highlight w:val="none"/>
        </w:rPr>
        <w:t>、招聘</w:t>
      </w:r>
      <w:r>
        <w:rPr>
          <w:rFonts w:hint="eastAsia" w:ascii="黑体" w:hAnsi="仿宋" w:eastAsia="黑体" w:cs="黑体"/>
          <w:bCs/>
          <w:sz w:val="32"/>
          <w:szCs w:val="32"/>
          <w:highlight w:val="none"/>
          <w:lang w:eastAsia="zh-CN"/>
        </w:rPr>
        <w:t>对象</w:t>
      </w:r>
    </w:p>
    <w:p w14:paraId="1925F43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640" w:firstLineChars="200"/>
        <w:contextualSpacing/>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普通高等学校2025届硕士研究生及以上学历学位毕业生，教育部直属师范院校及湖南师范大学、华南师范大学、南京师范大学、首都师范大学可放宽至2025届本科学历学位毕业生。</w:t>
      </w:r>
    </w:p>
    <w:p w14:paraId="1ED38215">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二、招聘条件</w:t>
      </w:r>
    </w:p>
    <w:p w14:paraId="3F6B001F">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rPr>
          <w:rFonts w:hint="eastAsia" w:ascii="华文楷体" w:hAnsi="华文楷体" w:eastAsia="华文楷体" w:cs="华文楷体"/>
          <w:b/>
          <w:bCs/>
          <w:sz w:val="32"/>
          <w:szCs w:val="32"/>
          <w:highlight w:val="none"/>
        </w:rPr>
      </w:pPr>
      <w:r>
        <w:rPr>
          <w:rFonts w:hint="eastAsia" w:ascii="华文楷体" w:hAnsi="华文楷体" w:eastAsia="华文楷体" w:cs="华文楷体"/>
          <w:b/>
          <w:bCs/>
          <w:sz w:val="32"/>
          <w:szCs w:val="32"/>
          <w:highlight w:val="none"/>
        </w:rPr>
        <w:t>（一）报考人员应当具备下列条件：</w:t>
      </w:r>
    </w:p>
    <w:p w14:paraId="7B113F2B">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textAlignment w:val="auto"/>
        <w:outlineLvl w:val="9"/>
        <w:rPr>
          <w:rFonts w:ascii="仿宋" w:hAnsi="仿宋" w:eastAsia="仿宋" w:cs="仿宋"/>
          <w:sz w:val="32"/>
          <w:szCs w:val="32"/>
          <w:highlight w:val="none"/>
        </w:rPr>
      </w:pPr>
      <w:r>
        <w:rPr>
          <w:rFonts w:hint="eastAsia" w:ascii="仿宋" w:hAnsi="仿宋" w:eastAsia="仿宋" w:cs="仿宋"/>
          <w:sz w:val="32"/>
          <w:szCs w:val="32"/>
          <w:highlight w:val="none"/>
        </w:rPr>
        <w:t>具有中华人民共和国国籍；</w:t>
      </w:r>
    </w:p>
    <w:p w14:paraId="53D4A548">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textAlignment w:val="auto"/>
        <w:outlineLvl w:val="9"/>
        <w:rPr>
          <w:rFonts w:ascii="仿宋" w:hAnsi="仿宋" w:eastAsia="仿宋" w:cs="仿宋"/>
          <w:sz w:val="32"/>
          <w:szCs w:val="32"/>
          <w:highlight w:val="none"/>
        </w:rPr>
      </w:pPr>
      <w:r>
        <w:rPr>
          <w:rFonts w:hint="eastAsia" w:ascii="仿宋" w:hAnsi="仿宋" w:eastAsia="仿宋" w:cs="仿宋"/>
          <w:sz w:val="32"/>
          <w:szCs w:val="32"/>
          <w:highlight w:val="none"/>
        </w:rPr>
        <w:t>遵守宪法和法律，无违法犯罪记录；</w:t>
      </w:r>
    </w:p>
    <w:p w14:paraId="49211C92">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textAlignment w:val="auto"/>
        <w:outlineLvl w:val="9"/>
        <w:rPr>
          <w:rFonts w:ascii="仿宋" w:hAnsi="仿宋" w:eastAsia="仿宋" w:cs="仿宋"/>
          <w:sz w:val="32"/>
          <w:szCs w:val="32"/>
          <w:highlight w:val="none"/>
        </w:rPr>
      </w:pPr>
      <w:r>
        <w:rPr>
          <w:rFonts w:hint="eastAsia" w:ascii="仿宋" w:hAnsi="仿宋" w:eastAsia="仿宋" w:cs="仿宋"/>
          <w:sz w:val="32"/>
          <w:szCs w:val="32"/>
          <w:highlight w:val="none"/>
        </w:rPr>
        <w:t>热爱教育事业，具有良好的政治思想素质；具有扎实的基础理论知识和专业知识；具有高尚的职业道德及奉献精神，有志从事教育教学工作；</w:t>
      </w:r>
    </w:p>
    <w:p w14:paraId="2663AC87">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textAlignment w:val="auto"/>
        <w:outlineLvl w:val="9"/>
        <w:rPr>
          <w:rFonts w:ascii="仿宋" w:hAnsi="仿宋" w:eastAsia="仿宋" w:cs="仿宋"/>
          <w:sz w:val="32"/>
          <w:szCs w:val="32"/>
          <w:highlight w:val="none"/>
        </w:rPr>
      </w:pPr>
      <w:r>
        <w:rPr>
          <w:rFonts w:hint="eastAsia" w:ascii="仿宋" w:hAnsi="仿宋" w:eastAsia="仿宋" w:cs="仿宋"/>
          <w:sz w:val="32"/>
          <w:szCs w:val="32"/>
          <w:highlight w:val="none"/>
        </w:rPr>
        <w:t>身体及心理健康，能胜任教育教学工作；</w:t>
      </w:r>
    </w:p>
    <w:p w14:paraId="0DFDFAEB">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textAlignment w:val="auto"/>
        <w:outlineLvl w:val="9"/>
        <w:rPr>
          <w:rFonts w:ascii="仿宋" w:hAnsi="仿宋" w:eastAsia="仿宋" w:cs="仿宋"/>
          <w:sz w:val="32"/>
          <w:szCs w:val="32"/>
          <w:highlight w:val="none"/>
        </w:rPr>
      </w:pPr>
      <w:r>
        <w:rPr>
          <w:rFonts w:hint="eastAsia" w:ascii="仿宋" w:hAnsi="仿宋" w:eastAsia="仿宋" w:cs="仿宋"/>
          <w:color w:val="auto"/>
          <w:sz w:val="32"/>
          <w:szCs w:val="32"/>
          <w:highlight w:val="none"/>
          <w:lang w:val="en-US" w:eastAsia="zh-CN"/>
        </w:rPr>
        <w:t>应聘人员应</w:t>
      </w:r>
      <w:r>
        <w:rPr>
          <w:rFonts w:hint="eastAsia" w:ascii="仿宋" w:hAnsi="仿宋" w:eastAsia="仿宋" w:cs="仿宋"/>
          <w:color w:val="auto"/>
          <w:sz w:val="32"/>
          <w:szCs w:val="32"/>
          <w:highlight w:val="none"/>
          <w:lang w:eastAsia="zh-CN"/>
        </w:rPr>
        <w:t>具有相应学段学科教师资格证或教师资格证考试合格证明或</w:t>
      </w:r>
      <w:r>
        <w:rPr>
          <w:rFonts w:hint="eastAsia" w:ascii="仿宋" w:hAnsi="仿宋" w:eastAsia="仿宋" w:cs="仿宋"/>
          <w:color w:val="auto"/>
          <w:sz w:val="32"/>
          <w:szCs w:val="32"/>
          <w:highlight w:val="none"/>
          <w:lang w:val="en-US" w:eastAsia="zh-CN"/>
        </w:rPr>
        <w:t>毕业高校颁发的</w:t>
      </w:r>
      <w:r>
        <w:rPr>
          <w:rFonts w:hint="eastAsia" w:ascii="仿宋" w:hAnsi="仿宋" w:eastAsia="仿宋" w:cs="仿宋"/>
          <w:color w:val="auto"/>
          <w:sz w:val="32"/>
          <w:szCs w:val="32"/>
          <w:highlight w:val="none"/>
          <w:lang w:eastAsia="zh-CN"/>
        </w:rPr>
        <w:t>《师范生教师职业能力证书》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报名时需</w:t>
      </w:r>
      <w:r>
        <w:rPr>
          <w:rFonts w:hint="eastAsia" w:ascii="仿宋" w:hAnsi="仿宋" w:eastAsia="仿宋" w:cs="仿宋"/>
          <w:color w:val="auto"/>
          <w:sz w:val="32"/>
          <w:szCs w:val="32"/>
          <w:highlight w:val="none"/>
          <w:lang w:val="en-US" w:eastAsia="zh-CN"/>
        </w:rPr>
        <w:t>提供毕业高校出具的按期颁发</w:t>
      </w:r>
      <w:r>
        <w:rPr>
          <w:rFonts w:hint="eastAsia" w:ascii="仿宋" w:hAnsi="仿宋" w:eastAsia="仿宋" w:cs="仿宋"/>
          <w:color w:val="auto"/>
          <w:sz w:val="32"/>
          <w:szCs w:val="32"/>
          <w:highlight w:val="none"/>
          <w:lang w:eastAsia="zh-CN"/>
        </w:rPr>
        <w:t>《师范生教师职业能力证书》</w:t>
      </w:r>
      <w:r>
        <w:rPr>
          <w:rFonts w:hint="eastAsia" w:ascii="仿宋" w:hAnsi="仿宋" w:eastAsia="仿宋" w:cs="仿宋"/>
          <w:color w:val="auto"/>
          <w:sz w:val="32"/>
          <w:szCs w:val="32"/>
          <w:highlight w:val="none"/>
          <w:lang w:val="en-US" w:eastAsia="zh-CN"/>
        </w:rPr>
        <w:t>的证明</w:t>
      </w:r>
      <w:r>
        <w:rPr>
          <w:rFonts w:hint="eastAsia" w:ascii="仿宋" w:hAnsi="仿宋" w:eastAsia="仿宋" w:cs="仿宋"/>
          <w:sz w:val="32"/>
          <w:szCs w:val="32"/>
          <w:highlight w:val="none"/>
          <w:lang w:eastAsia="zh-CN"/>
        </w:rPr>
        <w:t>）</w:t>
      </w:r>
      <w:r>
        <w:rPr>
          <w:rFonts w:hint="eastAsia" w:ascii="仿宋" w:hAnsi="仿宋" w:eastAsia="仿宋" w:cs="仿宋"/>
          <w:color w:val="auto"/>
          <w:sz w:val="32"/>
          <w:szCs w:val="32"/>
          <w:highlight w:val="none"/>
          <w:lang w:val="en-US" w:eastAsia="zh-CN"/>
        </w:rPr>
        <w:t>；</w:t>
      </w:r>
    </w:p>
    <w:p w14:paraId="1B553430">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contextualSpacing/>
        <w:textAlignment w:val="auto"/>
        <w:outlineLvl w:val="9"/>
        <w:rPr>
          <w:rFonts w:hint="eastAsia" w:ascii="仿宋" w:hAnsi="仿宋" w:eastAsia="仿宋" w:cs="仿宋"/>
          <w:sz w:val="32"/>
          <w:szCs w:val="32"/>
          <w:highlight w:val="none"/>
        </w:rPr>
      </w:pPr>
      <w:r>
        <w:rPr>
          <w:rFonts w:hint="eastAsia" w:ascii="仿宋" w:hAnsi="仿宋" w:eastAsia="仿宋"/>
          <w:b w:val="0"/>
          <w:bCs w:val="0"/>
          <w:sz w:val="32"/>
          <w:szCs w:val="32"/>
          <w:highlight w:val="none"/>
          <w:lang w:eastAsia="zh-CN"/>
        </w:rPr>
        <w:t>应聘人员</w:t>
      </w:r>
      <w:r>
        <w:rPr>
          <w:rFonts w:hint="eastAsia" w:ascii="仿宋" w:hAnsi="仿宋" w:eastAsia="仿宋"/>
          <w:sz w:val="32"/>
          <w:szCs w:val="32"/>
          <w:highlight w:val="none"/>
        </w:rPr>
        <w:t>应在30周岁以内</w:t>
      </w:r>
      <w:r>
        <w:rPr>
          <w:rFonts w:hint="eastAsia" w:ascii="仿宋" w:hAnsi="仿宋" w:eastAsia="仿宋" w:cs="仿宋"/>
          <w:sz w:val="32"/>
          <w:szCs w:val="32"/>
          <w:highlight w:val="none"/>
        </w:rPr>
        <w:t>（199</w:t>
      </w:r>
      <w:r>
        <w:rPr>
          <w:rFonts w:hint="eastAsia" w:ascii="仿宋" w:hAnsi="仿宋" w:eastAsia="仿宋" w:cs="仿宋"/>
          <w:sz w:val="32"/>
          <w:szCs w:val="32"/>
          <w:highlight w:val="none"/>
          <w:lang w:val="en-US" w:eastAsia="zh-CN"/>
        </w:rPr>
        <w:t>4</w:t>
      </w:r>
      <w:r>
        <w:rPr>
          <w:rFonts w:hint="eastAsia" w:ascii="仿宋" w:hAnsi="仿宋" w:eastAsia="仿宋" w:cs="仿宋"/>
          <w:sz w:val="32"/>
          <w:szCs w:val="32"/>
          <w:highlight w:val="none"/>
        </w:rPr>
        <w:t>年1月1日以后出生）</w:t>
      </w:r>
      <w:r>
        <w:rPr>
          <w:rFonts w:hint="eastAsia" w:ascii="仿宋" w:hAnsi="仿宋" w:eastAsia="仿宋"/>
          <w:sz w:val="32"/>
          <w:szCs w:val="32"/>
          <w:highlight w:val="none"/>
        </w:rPr>
        <w:t>，</w:t>
      </w:r>
      <w:r>
        <w:rPr>
          <w:rFonts w:hint="eastAsia" w:ascii="仿宋" w:hAnsi="仿宋" w:eastAsia="仿宋"/>
          <w:sz w:val="32"/>
          <w:szCs w:val="32"/>
          <w:highlight w:val="none"/>
          <w:lang w:eastAsia="zh-CN"/>
        </w:rPr>
        <w:t>其中</w:t>
      </w:r>
      <w:r>
        <w:rPr>
          <w:rFonts w:hint="eastAsia" w:ascii="仿宋" w:hAnsi="仿宋" w:eastAsia="仿宋"/>
          <w:sz w:val="32"/>
          <w:szCs w:val="32"/>
          <w:highlight w:val="none"/>
        </w:rPr>
        <w:t>博士研究生</w:t>
      </w:r>
      <w:r>
        <w:rPr>
          <w:rFonts w:hint="eastAsia" w:ascii="仿宋" w:hAnsi="仿宋" w:eastAsia="仿宋"/>
          <w:sz w:val="32"/>
          <w:szCs w:val="32"/>
          <w:highlight w:val="none"/>
          <w:lang w:eastAsia="zh-CN"/>
        </w:rPr>
        <w:t>可放宽至</w:t>
      </w:r>
      <w:r>
        <w:rPr>
          <w:rFonts w:hint="eastAsia" w:ascii="仿宋" w:hAnsi="仿宋" w:eastAsia="仿宋"/>
          <w:sz w:val="32"/>
          <w:szCs w:val="32"/>
          <w:highlight w:val="none"/>
        </w:rPr>
        <w:t>35周岁</w:t>
      </w:r>
      <w:r>
        <w:rPr>
          <w:rFonts w:hint="eastAsia" w:ascii="仿宋" w:hAnsi="仿宋" w:eastAsia="仿宋" w:cs="仿宋"/>
          <w:sz w:val="32"/>
          <w:szCs w:val="32"/>
          <w:highlight w:val="none"/>
        </w:rPr>
        <w:t>（19</w:t>
      </w:r>
      <w:r>
        <w:rPr>
          <w:rFonts w:ascii="仿宋" w:hAnsi="仿宋" w:eastAsia="仿宋" w:cs="仿宋"/>
          <w:sz w:val="32"/>
          <w:szCs w:val="32"/>
          <w:highlight w:val="none"/>
        </w:rPr>
        <w:t>8</w:t>
      </w:r>
      <w:r>
        <w:rPr>
          <w:rFonts w:hint="eastAsia" w:ascii="仿宋" w:hAnsi="仿宋" w:eastAsia="仿宋" w:cs="仿宋"/>
          <w:sz w:val="32"/>
          <w:szCs w:val="32"/>
          <w:highlight w:val="none"/>
          <w:lang w:val="en-US" w:eastAsia="zh-CN"/>
        </w:rPr>
        <w:t>9</w:t>
      </w:r>
      <w:r>
        <w:rPr>
          <w:rFonts w:hint="eastAsia" w:ascii="仿宋" w:hAnsi="仿宋" w:eastAsia="仿宋" w:cs="仿宋"/>
          <w:sz w:val="32"/>
          <w:szCs w:val="32"/>
          <w:highlight w:val="none"/>
        </w:rPr>
        <w:t>年1月1日以后出生）</w:t>
      </w:r>
      <w:r>
        <w:rPr>
          <w:rFonts w:hint="eastAsia" w:ascii="仿宋" w:hAnsi="仿宋" w:eastAsia="仿宋" w:cs="仿宋"/>
          <w:sz w:val="32"/>
          <w:szCs w:val="32"/>
          <w:highlight w:val="none"/>
          <w:lang w:eastAsia="zh-CN"/>
        </w:rPr>
        <w:t>；</w:t>
      </w:r>
    </w:p>
    <w:p w14:paraId="0EDC0570">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contextualSpacing/>
        <w:textAlignment w:val="auto"/>
        <w:outlineLvl w:val="9"/>
        <w:rPr>
          <w:rFonts w:hint="eastAsia" w:ascii="仿宋" w:hAnsi="仿宋" w:eastAsia="仿宋"/>
          <w:b w:val="0"/>
          <w:bCs w:val="0"/>
          <w:sz w:val="32"/>
          <w:szCs w:val="32"/>
          <w:highlight w:val="none"/>
          <w:lang w:eastAsia="zh-CN"/>
        </w:rPr>
      </w:pPr>
      <w:r>
        <w:rPr>
          <w:rFonts w:hint="eastAsia" w:ascii="仿宋" w:hAnsi="仿宋" w:eastAsia="仿宋"/>
          <w:b w:val="0"/>
          <w:bCs w:val="0"/>
          <w:sz w:val="32"/>
          <w:szCs w:val="32"/>
          <w:highlight w:val="none"/>
          <w:lang w:eastAsia="zh-CN"/>
        </w:rPr>
        <w:t>以海（境）外学历学位报考的应提供教育部留学服务中心学历学位认证材料；</w:t>
      </w:r>
    </w:p>
    <w:p w14:paraId="3AAB2679">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contextualSpacing/>
        <w:textAlignment w:val="auto"/>
        <w:outlineLvl w:val="9"/>
        <w:rPr>
          <w:rFonts w:hint="eastAsia" w:ascii="仿宋" w:hAnsi="仿宋" w:eastAsia="仿宋" w:cs="仿宋"/>
          <w:sz w:val="32"/>
          <w:szCs w:val="32"/>
          <w:highlight w:val="none"/>
        </w:rPr>
      </w:pPr>
      <w:r>
        <w:rPr>
          <w:rFonts w:hint="eastAsia" w:ascii="仿宋" w:hAnsi="仿宋" w:eastAsia="仿宋"/>
          <w:b w:val="0"/>
          <w:bCs w:val="0"/>
          <w:sz w:val="32"/>
          <w:szCs w:val="32"/>
          <w:highlight w:val="none"/>
          <w:lang w:eastAsia="zh-CN"/>
        </w:rPr>
        <w:t>应聘人员</w:t>
      </w:r>
      <w:r>
        <w:rPr>
          <w:rFonts w:hint="eastAsia" w:ascii="仿宋" w:hAnsi="仿宋" w:eastAsia="仿宋"/>
          <w:sz w:val="32"/>
          <w:szCs w:val="32"/>
          <w:highlight w:val="none"/>
        </w:rPr>
        <w:t>应</w:t>
      </w:r>
      <w:r>
        <w:rPr>
          <w:rFonts w:hint="eastAsia" w:ascii="仿宋" w:hAnsi="仿宋" w:eastAsia="仿宋" w:cs="仿宋"/>
          <w:sz w:val="32"/>
          <w:szCs w:val="32"/>
          <w:highlight w:val="none"/>
        </w:rPr>
        <w:t>符合岗位要求的其它条件</w:t>
      </w:r>
      <w:r>
        <w:rPr>
          <w:rFonts w:hint="eastAsia" w:ascii="仿宋" w:hAnsi="仿宋" w:eastAsia="仿宋" w:cs="仿宋"/>
          <w:sz w:val="32"/>
          <w:szCs w:val="32"/>
          <w:highlight w:val="none"/>
          <w:lang w:eastAsia="zh-CN"/>
        </w:rPr>
        <w:t>（见附件）</w:t>
      </w:r>
      <w:r>
        <w:rPr>
          <w:rFonts w:hint="eastAsia" w:ascii="仿宋" w:hAnsi="仿宋" w:eastAsia="仿宋" w:cs="仿宋"/>
          <w:sz w:val="32"/>
          <w:szCs w:val="32"/>
          <w:highlight w:val="none"/>
        </w:rPr>
        <w:t>。</w:t>
      </w:r>
    </w:p>
    <w:p w14:paraId="17E29F27">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rPr>
          <w:rFonts w:hint="eastAsia" w:ascii="华文楷体" w:hAnsi="华文楷体" w:eastAsia="华文楷体" w:cs="华文楷体"/>
          <w:b/>
          <w:bCs/>
          <w:sz w:val="32"/>
          <w:szCs w:val="32"/>
          <w:highlight w:val="none"/>
        </w:rPr>
      </w:pPr>
      <w:r>
        <w:rPr>
          <w:rFonts w:hint="eastAsia" w:ascii="华文楷体" w:hAnsi="华文楷体" w:eastAsia="华文楷体" w:cs="华文楷体"/>
          <w:b/>
          <w:bCs/>
          <w:sz w:val="32"/>
          <w:szCs w:val="32"/>
          <w:highlight w:val="none"/>
        </w:rPr>
        <w:t>（二）有下列情况之一的，不受理应聘：</w:t>
      </w:r>
    </w:p>
    <w:p w14:paraId="23499339">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现役军人、非2025届的在读学生、已签订就业协议且聘用单位不同意报考的人员、在职攻读硕士研究生的行政事业单位在编人员、被列入《失信被执行人黑名单》人员、曾因犯罪受过刑事处分以及法律、法规、规章及政策规定可不受理应聘的人员，不受理应聘。</w:t>
      </w:r>
    </w:p>
    <w:p w14:paraId="3B4FE867">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黑体" w:hAnsi="仿宋" w:eastAsia="黑体"/>
          <w:sz w:val="32"/>
          <w:szCs w:val="32"/>
          <w:highlight w:val="none"/>
        </w:rPr>
      </w:pPr>
      <w:r>
        <w:rPr>
          <w:rFonts w:hint="eastAsia" w:ascii="仿宋" w:hAnsi="仿宋" w:eastAsia="仿宋" w:cs="仿宋"/>
          <w:sz w:val="32"/>
          <w:szCs w:val="32"/>
          <w:highlight w:val="none"/>
        </w:rPr>
        <w:t> </w:t>
      </w:r>
      <w:r>
        <w:rPr>
          <w:rFonts w:hint="eastAsia" w:ascii="黑体" w:hAnsi="仿宋" w:eastAsia="黑体" w:cs="黑体"/>
          <w:sz w:val="32"/>
          <w:szCs w:val="32"/>
          <w:highlight w:val="none"/>
          <w:lang w:eastAsia="zh-CN"/>
        </w:rPr>
        <w:t>三</w:t>
      </w:r>
      <w:r>
        <w:rPr>
          <w:rFonts w:hint="eastAsia" w:ascii="黑体" w:hAnsi="仿宋" w:eastAsia="黑体" w:cs="黑体"/>
          <w:sz w:val="32"/>
          <w:szCs w:val="32"/>
          <w:highlight w:val="none"/>
        </w:rPr>
        <w:t>、招聘程序</w:t>
      </w:r>
    </w:p>
    <w:p w14:paraId="2B272354">
      <w:pPr>
        <w:keepNext w:val="0"/>
        <w:keepLines w:val="0"/>
        <w:pageBreakBefore w:val="0"/>
        <w:wordWrap/>
        <w:topLinePunct w:val="0"/>
        <w:bidi w:val="0"/>
        <w:adjustRightInd/>
        <w:snapToGrid/>
        <w:spacing w:line="520" w:lineRule="exact"/>
        <w:ind w:left="0" w:leftChars="0" w:firstLine="643" w:firstLineChars="200"/>
        <w:textAlignment w:val="auto"/>
        <w:rPr>
          <w:rFonts w:hint="eastAsia" w:ascii="楷体_GB2312" w:hAnsi="楷体_GB2312" w:eastAsia="楷体_GB2312" w:cs="楷体_GB2312"/>
          <w:b/>
          <w:bCs w:val="0"/>
          <w:sz w:val="32"/>
          <w:szCs w:val="32"/>
          <w:highlight w:val="none"/>
          <w:lang w:eastAsia="zh-CN"/>
        </w:rPr>
      </w:pPr>
      <w:r>
        <w:rPr>
          <w:rFonts w:hint="eastAsia" w:ascii="楷体_GB2312" w:hAnsi="楷体_GB2312" w:eastAsia="楷体_GB2312" w:cs="楷体_GB2312"/>
          <w:b/>
          <w:bCs w:val="0"/>
          <w:sz w:val="32"/>
          <w:szCs w:val="32"/>
          <w:highlight w:val="none"/>
          <w:lang w:eastAsia="zh-CN"/>
        </w:rPr>
        <w:t>（一）发布公告</w:t>
      </w:r>
    </w:p>
    <w:p w14:paraId="0A237D91">
      <w:pPr>
        <w:keepNext w:val="0"/>
        <w:keepLines w:val="0"/>
        <w:pageBreakBefore w:val="0"/>
        <w:widowControl w:val="0"/>
        <w:kinsoku/>
        <w:wordWrap w:val="0"/>
        <w:overflowPunct/>
        <w:topLinePunct w:val="0"/>
        <w:autoSpaceDE/>
        <w:autoSpaceDN/>
        <w:bidi w:val="0"/>
        <w:adjustRightInd/>
        <w:snapToGrid/>
        <w:spacing w:line="520" w:lineRule="exact"/>
        <w:ind w:firstLine="800" w:firstLineChars="250"/>
        <w:textAlignment w:val="auto"/>
        <w:outlineLvl w:val="9"/>
        <w:rPr>
          <w:rFonts w:hint="eastAsia"/>
          <w:highlight w:val="none"/>
          <w:lang w:eastAsia="zh-CN"/>
        </w:rPr>
      </w:pPr>
      <w:r>
        <w:rPr>
          <w:rFonts w:hint="eastAsia" w:ascii="仿宋" w:hAnsi="仿宋" w:eastAsia="仿宋"/>
          <w:color w:val="auto"/>
          <w:sz w:val="32"/>
          <w:szCs w:val="32"/>
          <w:highlight w:val="none"/>
          <w:lang w:eastAsia="zh-CN"/>
        </w:rPr>
        <w:t>2025年</w:t>
      </w:r>
      <w:r>
        <w:rPr>
          <w:rFonts w:hint="eastAsia" w:ascii="仿宋" w:hAnsi="仿宋" w:eastAsia="仿宋"/>
          <w:color w:val="auto"/>
          <w:sz w:val="32"/>
          <w:szCs w:val="32"/>
          <w:highlight w:val="none"/>
          <w:lang w:val="en-US" w:eastAsia="zh-CN"/>
        </w:rPr>
        <w:t>2</w:t>
      </w:r>
      <w:r>
        <w:rPr>
          <w:rFonts w:hint="eastAsia" w:ascii="仿宋" w:hAnsi="仿宋" w:eastAsia="仿宋"/>
          <w:color w:val="auto"/>
          <w:sz w:val="32"/>
          <w:szCs w:val="32"/>
          <w:highlight w:val="none"/>
        </w:rPr>
        <w:t>月</w:t>
      </w:r>
      <w:r>
        <w:rPr>
          <w:rFonts w:hint="eastAsia" w:ascii="仿宋" w:hAnsi="仿宋" w:eastAsia="仿宋"/>
          <w:color w:val="auto"/>
          <w:sz w:val="32"/>
          <w:szCs w:val="32"/>
          <w:highlight w:val="none"/>
          <w:lang w:val="en-US" w:eastAsia="zh-CN"/>
        </w:rPr>
        <w:t>12</w:t>
      </w:r>
      <w:r>
        <w:rPr>
          <w:rFonts w:hint="eastAsia" w:ascii="仿宋" w:hAnsi="仿宋" w:eastAsia="仿宋"/>
          <w:color w:val="auto"/>
          <w:sz w:val="32"/>
          <w:szCs w:val="32"/>
          <w:highlight w:val="none"/>
        </w:rPr>
        <w:t>日，在</w:t>
      </w:r>
      <w:r>
        <w:rPr>
          <w:rFonts w:hint="eastAsia" w:ascii="仿宋" w:hAnsi="仿宋" w:eastAsia="仿宋"/>
          <w:color w:val="auto"/>
          <w:sz w:val="32"/>
          <w:szCs w:val="32"/>
          <w:highlight w:val="none"/>
          <w:lang w:val="en-US" w:eastAsia="zh-CN"/>
        </w:rPr>
        <w:t>武汉东湖新技术开发区政务网、光谷人网（https://www.ovc-talent.com/homePage）</w:t>
      </w:r>
      <w:r>
        <w:rPr>
          <w:rFonts w:hint="eastAsia" w:ascii="仿宋" w:hAnsi="仿宋" w:eastAsia="仿宋"/>
          <w:color w:val="auto"/>
          <w:sz w:val="32"/>
          <w:szCs w:val="32"/>
          <w:highlight w:val="none"/>
        </w:rPr>
        <w:t>发布招聘公告，应聘人员可在</w:t>
      </w:r>
      <w:r>
        <w:rPr>
          <w:rFonts w:hint="eastAsia" w:ascii="仿宋" w:hAnsi="仿宋" w:eastAsia="仿宋"/>
          <w:color w:val="auto"/>
          <w:sz w:val="32"/>
          <w:szCs w:val="32"/>
          <w:highlight w:val="none"/>
          <w:lang w:val="en-US" w:eastAsia="zh-CN"/>
        </w:rPr>
        <w:t>相关网站</w:t>
      </w:r>
      <w:r>
        <w:rPr>
          <w:rFonts w:hint="eastAsia" w:ascii="仿宋" w:hAnsi="仿宋" w:eastAsia="仿宋"/>
          <w:color w:val="auto"/>
          <w:sz w:val="32"/>
          <w:szCs w:val="32"/>
          <w:highlight w:val="none"/>
          <w:lang w:eastAsia="zh-CN"/>
        </w:rPr>
        <w:t>查询招聘条件和</w:t>
      </w:r>
      <w:r>
        <w:rPr>
          <w:rFonts w:hint="eastAsia" w:ascii="仿宋" w:hAnsi="仿宋" w:eastAsia="仿宋"/>
          <w:color w:val="auto"/>
          <w:sz w:val="32"/>
          <w:szCs w:val="32"/>
          <w:highlight w:val="none"/>
        </w:rPr>
        <w:t>岗位（体音美岗位需对照专项特长要求报名）。</w:t>
      </w:r>
    </w:p>
    <w:p w14:paraId="60E6E64F">
      <w:pPr>
        <w:keepNext w:val="0"/>
        <w:keepLines w:val="0"/>
        <w:pageBreakBefore w:val="0"/>
        <w:wordWrap/>
        <w:topLinePunct w:val="0"/>
        <w:bidi w:val="0"/>
        <w:adjustRightInd/>
        <w:snapToGrid/>
        <w:spacing w:line="520" w:lineRule="exact"/>
        <w:ind w:left="0" w:leftChars="0" w:firstLine="643" w:firstLineChars="200"/>
        <w:textAlignment w:val="auto"/>
        <w:rPr>
          <w:rFonts w:hint="eastAsia" w:ascii="华文楷体" w:hAnsi="华文楷体" w:eastAsia="华文楷体" w:cs="仿宋"/>
          <w:b/>
          <w:sz w:val="32"/>
          <w:szCs w:val="32"/>
          <w:highlight w:val="none"/>
        </w:rPr>
      </w:pPr>
      <w:r>
        <w:rPr>
          <w:rFonts w:hint="eastAsia" w:ascii="楷体_GB2312" w:hAnsi="楷体_GB2312" w:eastAsia="楷体_GB2312" w:cs="楷体_GB2312"/>
          <w:b/>
          <w:bCs w:val="0"/>
          <w:sz w:val="32"/>
          <w:szCs w:val="32"/>
          <w:highlight w:val="none"/>
        </w:rPr>
        <w:t>（</w:t>
      </w:r>
      <w:r>
        <w:rPr>
          <w:rFonts w:hint="eastAsia" w:ascii="楷体_GB2312" w:hAnsi="楷体_GB2312" w:eastAsia="楷体_GB2312" w:cs="楷体_GB2312"/>
          <w:b/>
          <w:bCs w:val="0"/>
          <w:sz w:val="32"/>
          <w:szCs w:val="32"/>
          <w:highlight w:val="none"/>
          <w:lang w:eastAsia="zh-CN"/>
        </w:rPr>
        <w:t>二</w:t>
      </w:r>
      <w:r>
        <w:rPr>
          <w:rFonts w:hint="eastAsia" w:ascii="楷体_GB2312" w:hAnsi="楷体_GB2312" w:eastAsia="楷体_GB2312" w:cs="楷体_GB2312"/>
          <w:b/>
          <w:bCs w:val="0"/>
          <w:sz w:val="32"/>
          <w:szCs w:val="32"/>
          <w:highlight w:val="none"/>
        </w:rPr>
        <w:t>）</w:t>
      </w:r>
      <w:r>
        <w:rPr>
          <w:rFonts w:hint="eastAsia" w:ascii="华文楷体" w:hAnsi="华文楷体" w:eastAsia="华文楷体" w:cs="仿宋"/>
          <w:b/>
          <w:sz w:val="32"/>
          <w:szCs w:val="32"/>
          <w:highlight w:val="none"/>
        </w:rPr>
        <w:t>网上报名</w:t>
      </w:r>
    </w:p>
    <w:p w14:paraId="7DD28C11">
      <w:pPr>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640" w:firstLineChars="200"/>
        <w:textAlignment w:val="auto"/>
        <w:outlineLvl w:val="9"/>
        <w:rPr>
          <w:rFonts w:hint="eastAsia" w:ascii="仿宋" w:hAnsi="仿宋" w:eastAsia="仿宋" w:cs="仿宋"/>
          <w:snapToGrid w:val="0"/>
          <w:color w:val="FF0000"/>
          <w:spacing w:val="0"/>
          <w:kern w:val="0"/>
          <w:sz w:val="32"/>
          <w:szCs w:val="32"/>
          <w:highlight w:val="none"/>
          <w:u w:val="none"/>
          <w:lang w:val="en-US" w:eastAsia="zh-CN"/>
        </w:rPr>
      </w:pPr>
      <w:r>
        <w:rPr>
          <w:rFonts w:hint="eastAsia" w:ascii="仿宋" w:hAnsi="仿宋" w:eastAsia="仿宋" w:cs="仿宋"/>
          <w:snapToGrid w:val="0"/>
          <w:spacing w:val="0"/>
          <w:kern w:val="0"/>
          <w:sz w:val="32"/>
          <w:szCs w:val="32"/>
          <w:highlight w:val="none"/>
          <w:u w:val="none"/>
          <w:lang w:val="en-US" w:eastAsia="zh-CN"/>
        </w:rPr>
        <w:t>报考人员应于</w:t>
      </w:r>
      <w:r>
        <w:rPr>
          <w:rFonts w:hint="eastAsia" w:ascii="仿宋" w:hAnsi="仿宋" w:eastAsia="仿宋" w:cs="仿宋"/>
          <w:i w:val="0"/>
          <w:caps w:val="0"/>
          <w:color w:val="000000"/>
          <w:spacing w:val="0"/>
          <w:kern w:val="0"/>
          <w:sz w:val="32"/>
          <w:szCs w:val="32"/>
          <w:highlight w:val="none"/>
          <w:shd w:val="clear" w:fill="FFFFFF"/>
          <w:lang w:eastAsia="zh-CN"/>
        </w:rPr>
        <w:t>2025年</w:t>
      </w:r>
      <w:r>
        <w:rPr>
          <w:rFonts w:hint="eastAsia" w:ascii="仿宋" w:hAnsi="仿宋" w:eastAsia="仿宋" w:cs="仿宋"/>
          <w:i w:val="0"/>
          <w:caps w:val="0"/>
          <w:color w:val="000000"/>
          <w:spacing w:val="0"/>
          <w:kern w:val="0"/>
          <w:sz w:val="32"/>
          <w:szCs w:val="32"/>
          <w:highlight w:val="none"/>
          <w:shd w:val="clear" w:fill="FFFFFF"/>
          <w:lang w:val="en-US" w:eastAsia="zh-CN"/>
        </w:rPr>
        <w:t>2</w:t>
      </w:r>
      <w:r>
        <w:rPr>
          <w:rFonts w:hint="eastAsia" w:ascii="仿宋" w:hAnsi="仿宋" w:eastAsia="仿宋" w:cs="仿宋"/>
          <w:i w:val="0"/>
          <w:caps w:val="0"/>
          <w:color w:val="000000"/>
          <w:spacing w:val="0"/>
          <w:kern w:val="0"/>
          <w:sz w:val="32"/>
          <w:szCs w:val="32"/>
          <w:highlight w:val="none"/>
          <w:shd w:val="clear" w:fill="FFFFFF"/>
        </w:rPr>
        <w:t>月</w:t>
      </w:r>
      <w:r>
        <w:rPr>
          <w:rFonts w:hint="eastAsia" w:ascii="仿宋" w:hAnsi="仿宋" w:eastAsia="仿宋" w:cs="仿宋"/>
          <w:i w:val="0"/>
          <w:caps w:val="0"/>
          <w:color w:val="000000"/>
          <w:spacing w:val="0"/>
          <w:kern w:val="0"/>
          <w:sz w:val="32"/>
          <w:szCs w:val="32"/>
          <w:highlight w:val="none"/>
          <w:shd w:val="clear" w:fill="FFFFFF"/>
          <w:lang w:val="en-US" w:eastAsia="zh-CN"/>
        </w:rPr>
        <w:t>17</w:t>
      </w:r>
      <w:r>
        <w:rPr>
          <w:rFonts w:hint="eastAsia" w:ascii="仿宋" w:hAnsi="仿宋" w:eastAsia="仿宋" w:cs="仿宋"/>
          <w:i w:val="0"/>
          <w:caps w:val="0"/>
          <w:color w:val="000000"/>
          <w:spacing w:val="0"/>
          <w:kern w:val="0"/>
          <w:sz w:val="32"/>
          <w:szCs w:val="32"/>
          <w:highlight w:val="none"/>
          <w:shd w:val="clear" w:fill="FFFFFF"/>
        </w:rPr>
        <w:t>日</w:t>
      </w:r>
      <w:r>
        <w:rPr>
          <w:rFonts w:hint="eastAsia" w:ascii="仿宋" w:hAnsi="仿宋" w:eastAsia="仿宋" w:cs="仿宋"/>
          <w:snapToGrid w:val="0"/>
          <w:spacing w:val="0"/>
          <w:kern w:val="0"/>
          <w:sz w:val="32"/>
          <w:szCs w:val="32"/>
          <w:highlight w:val="none"/>
          <w:u w:val="none"/>
          <w:lang w:val="en-US" w:eastAsia="zh-CN"/>
        </w:rPr>
        <w:t>上午10:00至2月22日中午12:00期间登录光谷人网（https://www.ovc-talent.com/homePage）点击“求职招聘“栏目或关注“光谷人才集团”微信公众号，点击菜单栏“光谷人”小程序提交应聘申请。报名时需按要求上传相关证明材料（含教师资格证、学籍在线验证报告、专项特长等证明材料）。</w:t>
      </w:r>
      <w:r>
        <w:rPr>
          <w:rFonts w:hint="eastAsia" w:ascii="仿宋" w:hAnsi="仿宋" w:eastAsia="仿宋" w:cs="仿宋"/>
          <w:i w:val="0"/>
          <w:caps w:val="0"/>
          <w:color w:val="auto"/>
          <w:spacing w:val="0"/>
          <w:kern w:val="0"/>
          <w:sz w:val="32"/>
          <w:szCs w:val="32"/>
          <w:highlight w:val="none"/>
          <w:shd w:val="clear" w:fill="FFFFFF"/>
        </w:rPr>
        <w:t>报考人员只能选择一个单位的一个岗位进行报名，提交信息必须真实、准确、完整、有效。各岗位报名情况将于</w:t>
      </w:r>
      <w:r>
        <w:rPr>
          <w:rFonts w:hint="eastAsia" w:ascii="仿宋" w:hAnsi="仿宋" w:eastAsia="仿宋" w:cs="仿宋"/>
          <w:i w:val="0"/>
          <w:caps w:val="0"/>
          <w:color w:val="auto"/>
          <w:spacing w:val="0"/>
          <w:kern w:val="0"/>
          <w:sz w:val="32"/>
          <w:szCs w:val="32"/>
          <w:highlight w:val="none"/>
          <w:shd w:val="clear" w:fill="FFFFFF"/>
          <w:lang w:val="en-US" w:eastAsia="zh-CN"/>
        </w:rPr>
        <w:t>2</w:t>
      </w:r>
      <w:r>
        <w:rPr>
          <w:rFonts w:hint="eastAsia" w:ascii="仿宋" w:hAnsi="仿宋" w:eastAsia="仿宋" w:cs="仿宋"/>
          <w:i w:val="0"/>
          <w:caps w:val="0"/>
          <w:color w:val="auto"/>
          <w:spacing w:val="0"/>
          <w:kern w:val="0"/>
          <w:sz w:val="32"/>
          <w:szCs w:val="32"/>
          <w:highlight w:val="none"/>
          <w:shd w:val="clear" w:fill="FFFFFF"/>
        </w:rPr>
        <w:t>月</w:t>
      </w:r>
      <w:r>
        <w:rPr>
          <w:rFonts w:hint="eastAsia" w:ascii="仿宋" w:hAnsi="仿宋" w:eastAsia="仿宋" w:cs="仿宋"/>
          <w:i w:val="0"/>
          <w:caps w:val="0"/>
          <w:color w:val="auto"/>
          <w:spacing w:val="0"/>
          <w:kern w:val="0"/>
          <w:sz w:val="32"/>
          <w:szCs w:val="32"/>
          <w:highlight w:val="none"/>
          <w:shd w:val="clear" w:fill="FFFFFF"/>
          <w:lang w:val="en-US" w:eastAsia="zh-CN"/>
        </w:rPr>
        <w:t>18</w:t>
      </w:r>
      <w:r>
        <w:rPr>
          <w:rFonts w:hint="eastAsia" w:ascii="仿宋" w:hAnsi="仿宋" w:eastAsia="仿宋" w:cs="仿宋"/>
          <w:i w:val="0"/>
          <w:caps w:val="0"/>
          <w:color w:val="auto"/>
          <w:spacing w:val="0"/>
          <w:kern w:val="0"/>
          <w:sz w:val="32"/>
          <w:szCs w:val="32"/>
          <w:highlight w:val="none"/>
          <w:shd w:val="clear" w:fill="FFFFFF"/>
        </w:rPr>
        <w:t>日</w:t>
      </w:r>
      <w:r>
        <w:rPr>
          <w:rFonts w:hint="eastAsia" w:ascii="仿宋" w:hAnsi="仿宋" w:eastAsia="仿宋" w:cs="仿宋"/>
          <w:i w:val="0"/>
          <w:caps w:val="0"/>
          <w:color w:val="auto"/>
          <w:spacing w:val="0"/>
          <w:kern w:val="0"/>
          <w:sz w:val="32"/>
          <w:szCs w:val="32"/>
          <w:highlight w:val="none"/>
          <w:shd w:val="clear" w:fill="FFFFFF"/>
          <w:lang w:val="en-US" w:eastAsia="zh-CN"/>
        </w:rPr>
        <w:t>至22</w:t>
      </w:r>
      <w:r>
        <w:rPr>
          <w:rFonts w:hint="eastAsia" w:ascii="仿宋" w:hAnsi="仿宋" w:eastAsia="仿宋" w:cs="仿宋"/>
          <w:i w:val="0"/>
          <w:caps w:val="0"/>
          <w:color w:val="auto"/>
          <w:spacing w:val="0"/>
          <w:kern w:val="0"/>
          <w:sz w:val="32"/>
          <w:szCs w:val="32"/>
          <w:highlight w:val="none"/>
          <w:shd w:val="clear" w:fill="FFFFFF"/>
        </w:rPr>
        <w:t>日上午在</w:t>
      </w:r>
      <w:r>
        <w:rPr>
          <w:rFonts w:hint="eastAsia" w:ascii="仿宋" w:hAnsi="仿宋" w:eastAsia="仿宋" w:cs="仿宋"/>
          <w:i w:val="0"/>
          <w:caps w:val="0"/>
          <w:color w:val="auto"/>
          <w:spacing w:val="0"/>
          <w:kern w:val="0"/>
          <w:sz w:val="32"/>
          <w:szCs w:val="32"/>
          <w:highlight w:val="none"/>
          <w:shd w:val="clear" w:fill="FFFFFF"/>
          <w:lang w:val="en-US" w:eastAsia="zh-CN"/>
        </w:rPr>
        <w:t>光谷人网</w:t>
      </w:r>
      <w:r>
        <w:rPr>
          <w:rFonts w:hint="eastAsia" w:ascii="仿宋" w:hAnsi="仿宋" w:eastAsia="仿宋" w:cs="仿宋"/>
          <w:i w:val="0"/>
          <w:caps w:val="0"/>
          <w:color w:val="auto"/>
          <w:spacing w:val="0"/>
          <w:kern w:val="0"/>
          <w:sz w:val="32"/>
          <w:szCs w:val="32"/>
          <w:highlight w:val="none"/>
          <w:shd w:val="clear" w:fill="FFFFFF"/>
        </w:rPr>
        <w:t>公布，建议考生合理选择报考岗位，避免报考志愿过度集中。本次考试不收取报名费。</w:t>
      </w:r>
    </w:p>
    <w:p w14:paraId="41C2F568">
      <w:pPr>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640" w:firstLineChars="200"/>
        <w:textAlignment w:val="auto"/>
        <w:outlineLvl w:val="9"/>
        <w:rPr>
          <w:rFonts w:hint="eastAsia" w:ascii="仿宋" w:hAnsi="仿宋" w:eastAsia="仿宋" w:cs="仿宋"/>
          <w:snapToGrid w:val="0"/>
          <w:color w:val="auto"/>
          <w:spacing w:val="0"/>
          <w:kern w:val="0"/>
          <w:sz w:val="32"/>
          <w:szCs w:val="32"/>
          <w:highlight w:val="none"/>
          <w:u w:val="none"/>
        </w:rPr>
      </w:pPr>
      <w:r>
        <w:rPr>
          <w:rFonts w:hint="eastAsia" w:ascii="仿宋" w:hAnsi="仿宋" w:eastAsia="仿宋" w:cs="仿宋"/>
          <w:snapToGrid w:val="0"/>
          <w:color w:val="auto"/>
          <w:spacing w:val="0"/>
          <w:kern w:val="0"/>
          <w:sz w:val="32"/>
          <w:szCs w:val="32"/>
          <w:highlight w:val="none"/>
          <w:u w:val="none"/>
        </w:rPr>
        <w:t>报考人员应于</w:t>
      </w:r>
      <w:r>
        <w:rPr>
          <w:rFonts w:hint="eastAsia" w:ascii="仿宋" w:hAnsi="仿宋" w:eastAsia="仿宋" w:cs="仿宋"/>
          <w:snapToGrid w:val="0"/>
          <w:color w:val="auto"/>
          <w:spacing w:val="0"/>
          <w:kern w:val="0"/>
          <w:sz w:val="32"/>
          <w:szCs w:val="32"/>
          <w:highlight w:val="none"/>
          <w:u w:val="none"/>
          <w:lang w:eastAsia="zh-CN"/>
        </w:rPr>
        <w:t>2025年</w:t>
      </w:r>
      <w:r>
        <w:rPr>
          <w:rFonts w:hint="eastAsia" w:ascii="仿宋" w:hAnsi="仿宋" w:eastAsia="仿宋" w:cs="仿宋"/>
          <w:snapToGrid w:val="0"/>
          <w:color w:val="auto"/>
          <w:spacing w:val="0"/>
          <w:kern w:val="0"/>
          <w:sz w:val="32"/>
          <w:szCs w:val="32"/>
          <w:highlight w:val="none"/>
          <w:u w:val="none"/>
          <w:lang w:val="en-US" w:eastAsia="zh-CN"/>
        </w:rPr>
        <w:t>2</w:t>
      </w:r>
      <w:r>
        <w:rPr>
          <w:rFonts w:hint="eastAsia" w:ascii="仿宋" w:hAnsi="仿宋" w:eastAsia="仿宋" w:cs="仿宋"/>
          <w:snapToGrid w:val="0"/>
          <w:color w:val="auto"/>
          <w:spacing w:val="0"/>
          <w:kern w:val="0"/>
          <w:sz w:val="32"/>
          <w:szCs w:val="32"/>
          <w:highlight w:val="none"/>
          <w:u w:val="none"/>
        </w:rPr>
        <w:t>月</w:t>
      </w:r>
      <w:r>
        <w:rPr>
          <w:rFonts w:hint="eastAsia" w:ascii="仿宋" w:hAnsi="仿宋" w:eastAsia="仿宋" w:cs="仿宋"/>
          <w:snapToGrid w:val="0"/>
          <w:color w:val="auto"/>
          <w:spacing w:val="0"/>
          <w:kern w:val="0"/>
          <w:sz w:val="32"/>
          <w:szCs w:val="32"/>
          <w:highlight w:val="none"/>
          <w:u w:val="none"/>
          <w:lang w:val="en-US" w:eastAsia="zh-CN"/>
        </w:rPr>
        <w:t>17</w:t>
      </w:r>
      <w:r>
        <w:rPr>
          <w:rFonts w:hint="eastAsia" w:ascii="仿宋" w:hAnsi="仿宋" w:eastAsia="仿宋" w:cs="仿宋"/>
          <w:snapToGrid w:val="0"/>
          <w:color w:val="auto"/>
          <w:spacing w:val="0"/>
          <w:kern w:val="0"/>
          <w:sz w:val="32"/>
          <w:szCs w:val="32"/>
          <w:highlight w:val="none"/>
          <w:u w:val="none"/>
        </w:rPr>
        <w:t>日中午12:00至</w:t>
      </w:r>
      <w:r>
        <w:rPr>
          <w:rFonts w:hint="eastAsia" w:ascii="仿宋" w:hAnsi="仿宋" w:eastAsia="仿宋" w:cs="仿宋"/>
          <w:snapToGrid w:val="0"/>
          <w:color w:val="auto"/>
          <w:spacing w:val="0"/>
          <w:kern w:val="0"/>
          <w:sz w:val="32"/>
          <w:szCs w:val="32"/>
          <w:highlight w:val="none"/>
          <w:u w:val="none"/>
          <w:lang w:val="en-US" w:eastAsia="zh-CN"/>
        </w:rPr>
        <w:t>2</w:t>
      </w:r>
      <w:r>
        <w:rPr>
          <w:rFonts w:hint="eastAsia" w:ascii="仿宋" w:hAnsi="仿宋" w:eastAsia="仿宋" w:cs="仿宋"/>
          <w:snapToGrid w:val="0"/>
          <w:color w:val="auto"/>
          <w:spacing w:val="0"/>
          <w:kern w:val="0"/>
          <w:sz w:val="32"/>
          <w:szCs w:val="32"/>
          <w:highlight w:val="none"/>
          <w:u w:val="none"/>
        </w:rPr>
        <w:t>月</w:t>
      </w:r>
      <w:r>
        <w:rPr>
          <w:rFonts w:hint="eastAsia" w:ascii="仿宋" w:hAnsi="仿宋" w:eastAsia="仿宋" w:cs="仿宋"/>
          <w:snapToGrid w:val="0"/>
          <w:color w:val="auto"/>
          <w:spacing w:val="0"/>
          <w:kern w:val="0"/>
          <w:sz w:val="32"/>
          <w:szCs w:val="32"/>
          <w:highlight w:val="none"/>
          <w:u w:val="none"/>
          <w:lang w:val="en-US" w:eastAsia="zh-CN"/>
        </w:rPr>
        <w:t>22</w:t>
      </w:r>
      <w:r>
        <w:rPr>
          <w:rFonts w:hint="eastAsia" w:ascii="仿宋" w:hAnsi="仿宋" w:eastAsia="仿宋" w:cs="仿宋"/>
          <w:snapToGrid w:val="0"/>
          <w:color w:val="auto"/>
          <w:spacing w:val="0"/>
          <w:kern w:val="0"/>
          <w:sz w:val="32"/>
          <w:szCs w:val="32"/>
          <w:highlight w:val="none"/>
          <w:u w:val="none"/>
        </w:rPr>
        <w:t>日</w:t>
      </w:r>
      <w:r>
        <w:rPr>
          <w:rFonts w:hint="eastAsia" w:ascii="仿宋" w:hAnsi="仿宋" w:eastAsia="仿宋" w:cs="仿宋"/>
          <w:snapToGrid w:val="0"/>
          <w:color w:val="auto"/>
          <w:spacing w:val="0"/>
          <w:kern w:val="0"/>
          <w:sz w:val="32"/>
          <w:szCs w:val="32"/>
          <w:highlight w:val="none"/>
          <w:u w:val="none"/>
          <w:lang w:val="en-US" w:eastAsia="zh-CN"/>
        </w:rPr>
        <w:t>17</w:t>
      </w:r>
      <w:r>
        <w:rPr>
          <w:rFonts w:hint="eastAsia" w:ascii="仿宋" w:hAnsi="仿宋" w:eastAsia="仿宋" w:cs="仿宋"/>
          <w:snapToGrid w:val="0"/>
          <w:color w:val="auto"/>
          <w:spacing w:val="0"/>
          <w:kern w:val="0"/>
          <w:sz w:val="32"/>
          <w:szCs w:val="32"/>
          <w:highlight w:val="none"/>
          <w:u w:val="none"/>
        </w:rPr>
        <w:t>:00期间登录</w:t>
      </w:r>
      <w:r>
        <w:rPr>
          <w:rFonts w:hint="eastAsia" w:ascii="仿宋" w:hAnsi="仿宋" w:eastAsia="仿宋" w:cs="仿宋"/>
          <w:snapToGrid w:val="0"/>
          <w:color w:val="auto"/>
          <w:spacing w:val="0"/>
          <w:kern w:val="0"/>
          <w:sz w:val="32"/>
          <w:szCs w:val="32"/>
          <w:highlight w:val="none"/>
          <w:u w:val="none"/>
          <w:lang w:val="en-US" w:eastAsia="zh-CN"/>
        </w:rPr>
        <w:t>光谷人网</w:t>
      </w:r>
      <w:r>
        <w:rPr>
          <w:rFonts w:hint="eastAsia" w:ascii="仿宋" w:hAnsi="仿宋" w:eastAsia="仿宋" w:cs="仿宋"/>
          <w:snapToGrid w:val="0"/>
          <w:color w:val="auto"/>
          <w:spacing w:val="0"/>
          <w:kern w:val="0"/>
          <w:sz w:val="32"/>
          <w:szCs w:val="32"/>
          <w:highlight w:val="none"/>
          <w:u w:val="none"/>
        </w:rPr>
        <w:t>查询审查结果。通过审查的，不能再应聘其他岗位。应聘申请审查未通过的，</w:t>
      </w:r>
      <w:r>
        <w:rPr>
          <w:rFonts w:hint="eastAsia" w:ascii="仿宋" w:hAnsi="仿宋" w:eastAsia="仿宋" w:cs="仿宋"/>
          <w:snapToGrid w:val="0"/>
          <w:color w:val="auto"/>
          <w:spacing w:val="0"/>
          <w:kern w:val="0"/>
          <w:sz w:val="32"/>
          <w:szCs w:val="32"/>
          <w:highlight w:val="none"/>
          <w:u w:val="none"/>
          <w:lang w:val="en-US" w:eastAsia="zh-CN"/>
        </w:rPr>
        <w:t>2</w:t>
      </w:r>
      <w:r>
        <w:rPr>
          <w:rFonts w:hint="eastAsia" w:ascii="仿宋" w:hAnsi="仿宋" w:eastAsia="仿宋" w:cs="仿宋"/>
          <w:snapToGrid w:val="0"/>
          <w:color w:val="auto"/>
          <w:spacing w:val="0"/>
          <w:kern w:val="0"/>
          <w:sz w:val="32"/>
          <w:szCs w:val="32"/>
          <w:highlight w:val="none"/>
          <w:u w:val="none"/>
        </w:rPr>
        <w:t>月</w:t>
      </w:r>
      <w:r>
        <w:rPr>
          <w:rFonts w:hint="eastAsia" w:ascii="仿宋" w:hAnsi="仿宋" w:eastAsia="仿宋" w:cs="仿宋"/>
          <w:i w:val="0"/>
          <w:caps w:val="0"/>
          <w:color w:val="000000"/>
          <w:spacing w:val="0"/>
          <w:kern w:val="0"/>
          <w:sz w:val="32"/>
          <w:szCs w:val="32"/>
          <w:highlight w:val="none"/>
          <w:shd w:val="clear" w:fill="FFFFFF"/>
          <w:lang w:val="en-US" w:eastAsia="zh-CN"/>
        </w:rPr>
        <w:t>22</w:t>
      </w:r>
      <w:r>
        <w:rPr>
          <w:rFonts w:hint="eastAsia" w:ascii="仿宋" w:hAnsi="仿宋" w:eastAsia="仿宋" w:cs="仿宋"/>
          <w:snapToGrid w:val="0"/>
          <w:color w:val="auto"/>
          <w:spacing w:val="0"/>
          <w:kern w:val="0"/>
          <w:sz w:val="32"/>
          <w:szCs w:val="32"/>
          <w:highlight w:val="none"/>
          <w:u w:val="none"/>
        </w:rPr>
        <w:t>日</w:t>
      </w:r>
      <w:r>
        <w:rPr>
          <w:rFonts w:hint="eastAsia" w:ascii="仿宋" w:hAnsi="仿宋" w:eastAsia="仿宋" w:cs="仿宋"/>
          <w:snapToGrid w:val="0"/>
          <w:color w:val="auto"/>
          <w:spacing w:val="0"/>
          <w:kern w:val="0"/>
          <w:sz w:val="32"/>
          <w:szCs w:val="32"/>
          <w:highlight w:val="none"/>
          <w:u w:val="none"/>
          <w:lang w:eastAsia="zh-CN"/>
        </w:rPr>
        <w:t>中午</w:t>
      </w:r>
      <w:r>
        <w:rPr>
          <w:rFonts w:hint="eastAsia" w:ascii="仿宋" w:hAnsi="仿宋" w:eastAsia="仿宋" w:cs="仿宋"/>
          <w:snapToGrid w:val="0"/>
          <w:color w:val="auto"/>
          <w:spacing w:val="0"/>
          <w:kern w:val="0"/>
          <w:sz w:val="32"/>
          <w:szCs w:val="32"/>
          <w:highlight w:val="none"/>
          <w:u w:val="none"/>
          <w:lang w:val="en-US" w:eastAsia="zh-CN"/>
        </w:rPr>
        <w:t>12</w:t>
      </w:r>
      <w:r>
        <w:rPr>
          <w:rFonts w:hint="eastAsia" w:ascii="仿宋" w:hAnsi="仿宋" w:eastAsia="仿宋" w:cs="仿宋"/>
          <w:snapToGrid w:val="0"/>
          <w:color w:val="auto"/>
          <w:spacing w:val="0"/>
          <w:kern w:val="0"/>
          <w:sz w:val="32"/>
          <w:szCs w:val="32"/>
          <w:highlight w:val="none"/>
          <w:u w:val="none"/>
        </w:rPr>
        <w:t>:00以前，可以改报其他岗位。</w:t>
      </w:r>
    </w:p>
    <w:p w14:paraId="6D0AB72F">
      <w:pPr>
        <w:keepNext w:val="0"/>
        <w:keepLines w:val="0"/>
        <w:pageBreakBefore w:val="0"/>
        <w:widowControl w:val="0"/>
        <w:kinsoku w:val="0"/>
        <w:wordWrap/>
        <w:overflowPunct w:val="0"/>
        <w:topLinePunct w:val="0"/>
        <w:autoSpaceDE w:val="0"/>
        <w:autoSpaceDN w:val="0"/>
        <w:bidi w:val="0"/>
        <w:adjustRightInd/>
        <w:snapToGrid/>
        <w:spacing w:line="520" w:lineRule="exact"/>
        <w:ind w:left="0" w:leftChars="0" w:firstLine="640" w:firstLineChars="200"/>
        <w:textAlignment w:val="auto"/>
        <w:outlineLvl w:val="9"/>
        <w:rPr>
          <w:rFonts w:hint="eastAsia" w:ascii="仿宋" w:hAnsi="仿宋" w:eastAsia="仿宋"/>
          <w:bCs/>
          <w:color w:val="auto"/>
          <w:sz w:val="32"/>
          <w:szCs w:val="32"/>
          <w:highlight w:val="none"/>
        </w:rPr>
      </w:pPr>
      <w:r>
        <w:rPr>
          <w:rFonts w:hint="eastAsia" w:ascii="仿宋" w:hAnsi="仿宋" w:eastAsia="仿宋" w:cs="仿宋"/>
          <w:color w:val="auto"/>
          <w:sz w:val="32"/>
          <w:szCs w:val="32"/>
          <w:highlight w:val="none"/>
        </w:rPr>
        <w:t>其中博士学位应聘者，报名</w:t>
      </w:r>
      <w:r>
        <w:rPr>
          <w:rFonts w:hint="eastAsia" w:ascii="仿宋" w:hAnsi="仿宋" w:eastAsia="仿宋" w:cs="仿宋"/>
          <w:color w:val="auto"/>
          <w:sz w:val="32"/>
          <w:szCs w:val="32"/>
          <w:highlight w:val="none"/>
          <w:lang w:val="en-US" w:eastAsia="zh-CN"/>
        </w:rPr>
        <w:t>时可申请免笔试，同时上传博士学籍在线验证报告。经报名审核通过可</w:t>
      </w:r>
      <w:r>
        <w:rPr>
          <w:rFonts w:hint="eastAsia" w:ascii="仿宋" w:hAnsi="仿宋" w:eastAsia="仿宋" w:cs="仿宋"/>
          <w:color w:val="auto"/>
          <w:sz w:val="32"/>
          <w:szCs w:val="32"/>
          <w:highlight w:val="none"/>
        </w:rPr>
        <w:t>办理免笔试</w:t>
      </w:r>
      <w:r>
        <w:rPr>
          <w:rFonts w:hint="eastAsia" w:ascii="仿宋" w:hAnsi="仿宋" w:eastAsia="仿宋"/>
          <w:bCs/>
          <w:color w:val="auto"/>
          <w:sz w:val="32"/>
          <w:szCs w:val="32"/>
          <w:highlight w:val="none"/>
        </w:rPr>
        <w:t>。免笔试人员可直接进入面试，不占各岗位入围面试人员的比例，面试成绩即为个人综合成绩。</w:t>
      </w:r>
    </w:p>
    <w:p w14:paraId="74B0214C">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cs="仿宋"/>
          <w:color w:val="auto"/>
          <w:sz w:val="32"/>
          <w:szCs w:val="32"/>
          <w:highlight w:val="none"/>
        </w:rPr>
      </w:pPr>
      <w:r>
        <w:rPr>
          <w:rFonts w:hint="eastAsia" w:ascii="仿宋" w:hAnsi="仿宋" w:eastAsia="仿宋" w:cs="仿宋"/>
          <w:i w:val="0"/>
          <w:caps w:val="0"/>
          <w:color w:val="auto"/>
          <w:spacing w:val="0"/>
          <w:sz w:val="32"/>
          <w:szCs w:val="32"/>
          <w:highlight w:val="none"/>
          <w:shd w:val="clear" w:fill="FFFFFF"/>
        </w:rPr>
        <w:t>本次招聘计划与报名通过人数未达到1:</w:t>
      </w:r>
      <w:r>
        <w:rPr>
          <w:rFonts w:hint="eastAsia" w:ascii="仿宋" w:hAnsi="仿宋" w:eastAsia="仿宋" w:cs="仿宋"/>
          <w:i w:val="0"/>
          <w:caps w:val="0"/>
          <w:color w:val="auto"/>
          <w:spacing w:val="0"/>
          <w:sz w:val="32"/>
          <w:szCs w:val="32"/>
          <w:highlight w:val="none"/>
          <w:shd w:val="clear" w:fill="FFFFFF"/>
          <w:lang w:val="en-US" w:eastAsia="zh-CN"/>
        </w:rPr>
        <w:t>2</w:t>
      </w:r>
      <w:r>
        <w:rPr>
          <w:rFonts w:hint="eastAsia" w:ascii="仿宋" w:hAnsi="仿宋" w:eastAsia="仿宋" w:cs="仿宋"/>
          <w:i w:val="0"/>
          <w:caps w:val="0"/>
          <w:color w:val="auto"/>
          <w:spacing w:val="0"/>
          <w:sz w:val="32"/>
          <w:szCs w:val="32"/>
          <w:highlight w:val="none"/>
          <w:shd w:val="clear" w:fill="FFFFFF"/>
        </w:rPr>
        <w:t>比例的岗位，</w:t>
      </w:r>
      <w:r>
        <w:rPr>
          <w:rFonts w:hint="eastAsia" w:ascii="仿宋" w:hAnsi="仿宋" w:eastAsia="仿宋" w:cs="仿宋"/>
          <w:i w:val="0"/>
          <w:caps w:val="0"/>
          <w:color w:val="auto"/>
          <w:spacing w:val="0"/>
          <w:sz w:val="32"/>
          <w:szCs w:val="32"/>
          <w:highlight w:val="none"/>
          <w:shd w:val="clear" w:fill="FFFFFF"/>
          <w:lang w:eastAsia="zh-CN"/>
        </w:rPr>
        <w:t>将予以取消或作</w:t>
      </w:r>
      <w:r>
        <w:rPr>
          <w:rFonts w:hint="eastAsia" w:ascii="仿宋" w:hAnsi="仿宋" w:eastAsia="仿宋" w:cs="仿宋"/>
          <w:i w:val="0"/>
          <w:caps w:val="0"/>
          <w:color w:val="auto"/>
          <w:spacing w:val="0"/>
          <w:sz w:val="32"/>
          <w:szCs w:val="32"/>
          <w:highlight w:val="none"/>
          <w:shd w:val="clear" w:fill="FFFFFF"/>
        </w:rPr>
        <w:t>相应</w:t>
      </w:r>
      <w:r>
        <w:rPr>
          <w:rFonts w:hint="eastAsia" w:ascii="仿宋" w:hAnsi="仿宋" w:eastAsia="仿宋" w:cs="仿宋"/>
          <w:i w:val="0"/>
          <w:caps w:val="0"/>
          <w:color w:val="auto"/>
          <w:spacing w:val="0"/>
          <w:sz w:val="32"/>
          <w:szCs w:val="32"/>
          <w:highlight w:val="none"/>
          <w:shd w:val="clear" w:fill="FFFFFF"/>
          <w:lang w:eastAsia="zh-CN"/>
        </w:rPr>
        <w:t>核减</w:t>
      </w:r>
      <w:r>
        <w:rPr>
          <w:rFonts w:hint="eastAsia" w:ascii="仿宋" w:hAnsi="仿宋" w:eastAsia="仿宋" w:cs="仿宋"/>
          <w:i w:val="0"/>
          <w:caps w:val="0"/>
          <w:color w:val="auto"/>
          <w:spacing w:val="0"/>
          <w:sz w:val="32"/>
          <w:szCs w:val="32"/>
          <w:highlight w:val="none"/>
          <w:shd w:val="clear" w:fill="FFFFFF"/>
        </w:rPr>
        <w:t>。</w:t>
      </w:r>
    </w:p>
    <w:p w14:paraId="317859B5">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outlineLvl w:val="9"/>
        <w:rPr>
          <w:rFonts w:hint="eastAsia" w:ascii="华文楷体" w:hAnsi="华文楷体" w:eastAsia="华文楷体" w:cs="仿宋"/>
          <w:b/>
          <w:sz w:val="32"/>
          <w:szCs w:val="32"/>
          <w:highlight w:val="none"/>
        </w:rPr>
      </w:pPr>
      <w:r>
        <w:rPr>
          <w:rFonts w:hint="eastAsia" w:ascii="华文楷体" w:hAnsi="华文楷体" w:eastAsia="华文楷体" w:cs="仿宋"/>
          <w:b/>
          <w:sz w:val="32"/>
          <w:szCs w:val="32"/>
          <w:highlight w:val="none"/>
        </w:rPr>
        <w:t>（</w:t>
      </w:r>
      <w:r>
        <w:rPr>
          <w:rFonts w:hint="eastAsia" w:ascii="华文楷体" w:hAnsi="华文楷体" w:eastAsia="华文楷体" w:cs="仿宋"/>
          <w:b/>
          <w:sz w:val="32"/>
          <w:szCs w:val="32"/>
          <w:highlight w:val="none"/>
          <w:lang w:eastAsia="zh-CN"/>
        </w:rPr>
        <w:t>三</w:t>
      </w:r>
      <w:r>
        <w:rPr>
          <w:rFonts w:hint="eastAsia" w:ascii="华文楷体" w:hAnsi="华文楷体" w:eastAsia="华文楷体" w:cs="仿宋"/>
          <w:b/>
          <w:sz w:val="32"/>
          <w:szCs w:val="32"/>
          <w:highlight w:val="none"/>
        </w:rPr>
        <w:t>）笔试</w:t>
      </w:r>
    </w:p>
    <w:p w14:paraId="2BB0FD47">
      <w:pPr>
        <w:keepNext w:val="0"/>
        <w:keepLines w:val="0"/>
        <w:pageBreakBefore w:val="0"/>
        <w:widowControl w:val="0"/>
        <w:kinsoku/>
        <w:wordWrap w:val="0"/>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bCs/>
          <w:color w:val="FF0000"/>
          <w:sz w:val="32"/>
          <w:szCs w:val="32"/>
          <w:highlight w:val="none"/>
        </w:rPr>
      </w:pPr>
      <w:r>
        <w:rPr>
          <w:rFonts w:hint="eastAsia" w:ascii="仿宋" w:hAnsi="仿宋" w:eastAsia="仿宋"/>
          <w:bCs/>
          <w:sz w:val="32"/>
          <w:szCs w:val="32"/>
          <w:highlight w:val="none"/>
          <w:lang w:val="en-US" w:eastAsia="zh-CN"/>
        </w:rPr>
        <w:t>笔试时间为3月1日。</w:t>
      </w:r>
      <w:r>
        <w:rPr>
          <w:rFonts w:hint="eastAsia" w:ascii="仿宋" w:hAnsi="仿宋" w:eastAsia="仿宋"/>
          <w:bCs/>
          <w:sz w:val="32"/>
          <w:szCs w:val="32"/>
          <w:highlight w:val="none"/>
          <w:lang w:eastAsia="zh-CN"/>
        </w:rPr>
        <w:t>通过网上审核的</w:t>
      </w:r>
      <w:r>
        <w:rPr>
          <w:rFonts w:hint="eastAsia" w:ascii="仿宋" w:hAnsi="仿宋" w:eastAsia="仿宋"/>
          <w:bCs/>
          <w:sz w:val="32"/>
          <w:szCs w:val="32"/>
          <w:highlight w:val="none"/>
        </w:rPr>
        <w:t>报考人员应</w:t>
      </w:r>
      <w:r>
        <w:rPr>
          <w:rFonts w:hint="eastAsia" w:ascii="仿宋" w:hAnsi="仿宋" w:eastAsia="仿宋"/>
          <w:bCs/>
          <w:sz w:val="32"/>
          <w:szCs w:val="32"/>
          <w:highlight w:val="none"/>
          <w:lang w:eastAsia="zh-CN"/>
        </w:rPr>
        <w:t>于</w:t>
      </w:r>
      <w:r>
        <w:rPr>
          <w:rFonts w:hint="eastAsia" w:ascii="仿宋" w:hAnsi="仿宋" w:eastAsia="仿宋" w:cs="仿宋"/>
          <w:i w:val="0"/>
          <w:caps w:val="0"/>
          <w:color w:val="000000"/>
          <w:spacing w:val="0"/>
          <w:kern w:val="0"/>
          <w:sz w:val="32"/>
          <w:szCs w:val="32"/>
          <w:highlight w:val="none"/>
          <w:shd w:val="clear" w:fill="FFFFFF"/>
          <w:lang w:val="en-US" w:eastAsia="zh-CN"/>
        </w:rPr>
        <w:t>2</w:t>
      </w:r>
      <w:r>
        <w:rPr>
          <w:rFonts w:hint="eastAsia" w:ascii="仿宋" w:hAnsi="仿宋" w:eastAsia="仿宋"/>
          <w:bCs/>
          <w:sz w:val="32"/>
          <w:szCs w:val="32"/>
          <w:highlight w:val="none"/>
          <w:lang w:val="en-US" w:eastAsia="zh-CN"/>
        </w:rPr>
        <w:t>月</w:t>
      </w:r>
      <w:r>
        <w:rPr>
          <w:rFonts w:hint="eastAsia" w:ascii="仿宋" w:hAnsi="仿宋" w:eastAsia="仿宋" w:cs="仿宋"/>
          <w:i w:val="0"/>
          <w:caps w:val="0"/>
          <w:color w:val="000000"/>
          <w:spacing w:val="0"/>
          <w:kern w:val="0"/>
          <w:sz w:val="32"/>
          <w:szCs w:val="32"/>
          <w:highlight w:val="none"/>
          <w:shd w:val="clear" w:fill="FFFFFF"/>
          <w:lang w:val="en-US" w:eastAsia="zh-CN"/>
        </w:rPr>
        <w:t>26</w:t>
      </w:r>
      <w:r>
        <w:rPr>
          <w:rFonts w:hint="eastAsia" w:ascii="仿宋" w:hAnsi="仿宋" w:eastAsia="仿宋"/>
          <w:bCs/>
          <w:sz w:val="32"/>
          <w:szCs w:val="32"/>
          <w:highlight w:val="none"/>
          <w:lang w:val="en-US" w:eastAsia="zh-CN"/>
        </w:rPr>
        <w:t>日9:00至</w:t>
      </w:r>
      <w:r>
        <w:rPr>
          <w:rFonts w:hint="eastAsia" w:ascii="仿宋" w:hAnsi="仿宋" w:eastAsia="仿宋" w:cs="仿宋"/>
          <w:i w:val="0"/>
          <w:caps w:val="0"/>
          <w:color w:val="000000"/>
          <w:spacing w:val="0"/>
          <w:kern w:val="0"/>
          <w:sz w:val="32"/>
          <w:szCs w:val="32"/>
          <w:highlight w:val="none"/>
          <w:shd w:val="clear" w:fill="FFFFFF"/>
          <w:lang w:val="en-US" w:eastAsia="zh-CN"/>
        </w:rPr>
        <w:t>3</w:t>
      </w:r>
      <w:r>
        <w:rPr>
          <w:rFonts w:hint="eastAsia" w:ascii="仿宋" w:hAnsi="仿宋" w:eastAsia="仿宋"/>
          <w:bCs/>
          <w:sz w:val="32"/>
          <w:szCs w:val="32"/>
          <w:highlight w:val="none"/>
          <w:lang w:val="en-US" w:eastAsia="zh-CN"/>
        </w:rPr>
        <w:t>月</w:t>
      </w:r>
      <w:r>
        <w:rPr>
          <w:rFonts w:hint="eastAsia" w:ascii="仿宋" w:hAnsi="仿宋" w:eastAsia="仿宋" w:cs="仿宋"/>
          <w:i w:val="0"/>
          <w:caps w:val="0"/>
          <w:color w:val="000000"/>
          <w:spacing w:val="0"/>
          <w:kern w:val="0"/>
          <w:sz w:val="32"/>
          <w:szCs w:val="32"/>
          <w:highlight w:val="none"/>
          <w:shd w:val="clear" w:fill="FFFFFF"/>
          <w:lang w:val="en-US" w:eastAsia="zh-CN"/>
        </w:rPr>
        <w:t>1</w:t>
      </w:r>
      <w:r>
        <w:rPr>
          <w:rFonts w:hint="eastAsia" w:ascii="仿宋" w:hAnsi="仿宋" w:eastAsia="仿宋"/>
          <w:bCs/>
          <w:sz w:val="32"/>
          <w:szCs w:val="32"/>
          <w:highlight w:val="none"/>
          <w:lang w:val="en-US" w:eastAsia="zh-CN"/>
        </w:rPr>
        <w:t>日9:00前</w:t>
      </w:r>
      <w:r>
        <w:rPr>
          <w:rFonts w:hint="eastAsia" w:ascii="仿宋" w:hAnsi="仿宋" w:eastAsia="仿宋"/>
          <w:bCs/>
          <w:sz w:val="32"/>
          <w:szCs w:val="32"/>
          <w:highlight w:val="none"/>
        </w:rPr>
        <w:t>登录光谷人网（https://www.ovc-talent.com/homePage）</w:t>
      </w:r>
      <w:r>
        <w:rPr>
          <w:rFonts w:hint="eastAsia" w:ascii="仿宋" w:hAnsi="仿宋" w:eastAsia="仿宋"/>
          <w:bCs/>
          <w:sz w:val="32"/>
          <w:szCs w:val="32"/>
          <w:highlight w:val="none"/>
          <w:lang w:eastAsia="zh-CN"/>
        </w:rPr>
        <w:t>，</w:t>
      </w:r>
      <w:r>
        <w:rPr>
          <w:rFonts w:hint="eastAsia" w:ascii="仿宋" w:hAnsi="仿宋" w:eastAsia="仿宋"/>
          <w:bCs/>
          <w:sz w:val="32"/>
          <w:szCs w:val="32"/>
          <w:highlight w:val="none"/>
        </w:rPr>
        <w:t>进入</w:t>
      </w:r>
      <w:r>
        <w:rPr>
          <w:rFonts w:hint="eastAsia" w:ascii="仿宋" w:hAnsi="仿宋" w:eastAsia="仿宋"/>
          <w:bCs/>
          <w:sz w:val="32"/>
          <w:szCs w:val="32"/>
          <w:highlight w:val="none"/>
          <w:lang w:eastAsia="zh-CN"/>
        </w:rPr>
        <w:t>“</w:t>
      </w:r>
      <w:r>
        <w:rPr>
          <w:rFonts w:hint="eastAsia" w:ascii="仿宋" w:hAnsi="仿宋" w:eastAsia="仿宋"/>
          <w:bCs/>
          <w:sz w:val="32"/>
          <w:szCs w:val="32"/>
          <w:highlight w:val="none"/>
          <w:lang w:val="en-US" w:eastAsia="zh-CN"/>
        </w:rPr>
        <w:t>求职招聘-招聘考试”栏目下的</w:t>
      </w:r>
      <w:r>
        <w:rPr>
          <w:rFonts w:hint="eastAsia" w:ascii="仿宋" w:hAnsi="仿宋" w:eastAsia="仿宋"/>
          <w:bCs/>
          <w:sz w:val="32"/>
          <w:szCs w:val="32"/>
          <w:highlight w:val="none"/>
        </w:rPr>
        <w:t>“个人中心”，点击“我的申请”菜单下载打印准考证（A4纸张黑白打印即可）</w:t>
      </w:r>
      <w:r>
        <w:rPr>
          <w:rFonts w:hint="eastAsia" w:ascii="仿宋" w:hAnsi="仿宋" w:eastAsia="仿宋"/>
          <w:bCs/>
          <w:sz w:val="32"/>
          <w:szCs w:val="32"/>
          <w:highlight w:val="none"/>
          <w:lang w:eastAsia="zh-CN"/>
        </w:rPr>
        <w:t>，并按要求参加笔试。</w:t>
      </w:r>
    </w:p>
    <w:p w14:paraId="5AEACF84">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考试内容：</w:t>
      </w:r>
      <w:r>
        <w:rPr>
          <w:rFonts w:hint="eastAsia" w:ascii="仿宋" w:hAnsi="仿宋" w:eastAsia="仿宋"/>
          <w:sz w:val="32"/>
          <w:szCs w:val="32"/>
          <w:highlight w:val="none"/>
        </w:rPr>
        <w:t>主要测试</w:t>
      </w:r>
      <w:r>
        <w:rPr>
          <w:rFonts w:hint="eastAsia" w:ascii="仿宋" w:hAnsi="仿宋" w:eastAsia="仿宋"/>
          <w:sz w:val="32"/>
          <w:szCs w:val="32"/>
          <w:highlight w:val="none"/>
          <w:lang w:eastAsia="zh-CN"/>
        </w:rPr>
        <w:t>教育</w:t>
      </w:r>
      <w:r>
        <w:rPr>
          <w:rFonts w:hint="eastAsia" w:ascii="仿宋" w:hAnsi="仿宋" w:eastAsia="仿宋"/>
          <w:sz w:val="32"/>
          <w:szCs w:val="32"/>
          <w:highlight w:val="none"/>
        </w:rPr>
        <w:t>公共基础知识、</w:t>
      </w:r>
      <w:r>
        <w:rPr>
          <w:rFonts w:ascii="仿宋" w:hAnsi="仿宋" w:eastAsia="仿宋"/>
          <w:sz w:val="32"/>
          <w:szCs w:val="32"/>
          <w:highlight w:val="none"/>
        </w:rPr>
        <w:t>教育法律法规</w:t>
      </w:r>
      <w:r>
        <w:rPr>
          <w:rFonts w:hint="eastAsia" w:ascii="仿宋" w:hAnsi="仿宋" w:eastAsia="仿宋"/>
          <w:sz w:val="32"/>
          <w:szCs w:val="32"/>
          <w:highlight w:val="none"/>
        </w:rPr>
        <w:t>、</w:t>
      </w:r>
      <w:r>
        <w:rPr>
          <w:rFonts w:hint="eastAsia" w:ascii="仿宋" w:hAnsi="仿宋" w:eastAsia="仿宋"/>
          <w:sz w:val="32"/>
          <w:szCs w:val="32"/>
          <w:highlight w:val="none"/>
          <w:lang w:eastAsia="zh-CN"/>
        </w:rPr>
        <w:t>教师师德规范、</w:t>
      </w:r>
      <w:r>
        <w:rPr>
          <w:rFonts w:hint="eastAsia" w:ascii="仿宋" w:hAnsi="仿宋" w:eastAsia="仿宋"/>
          <w:sz w:val="32"/>
          <w:szCs w:val="32"/>
          <w:highlight w:val="none"/>
        </w:rPr>
        <w:t>教育学和心理学知识</w:t>
      </w:r>
      <w:r>
        <w:rPr>
          <w:rFonts w:hint="eastAsia" w:ascii="仿宋" w:hAnsi="仿宋" w:eastAsia="仿宋"/>
          <w:sz w:val="32"/>
          <w:szCs w:val="32"/>
          <w:highlight w:val="none"/>
          <w:lang w:eastAsia="zh-CN"/>
        </w:rPr>
        <w:t>以及教师职业能力等内容</w:t>
      </w:r>
      <w:r>
        <w:rPr>
          <w:rFonts w:hint="eastAsia" w:ascii="仿宋" w:hAnsi="仿宋" w:eastAsia="仿宋" w:cs="仿宋"/>
          <w:sz w:val="32"/>
          <w:szCs w:val="32"/>
          <w:highlight w:val="none"/>
        </w:rPr>
        <w:t>。</w:t>
      </w:r>
      <w:r>
        <w:rPr>
          <w:rFonts w:hint="eastAsia" w:ascii="仿宋" w:hAnsi="仿宋" w:eastAsia="仿宋" w:cs="仿宋"/>
          <w:sz w:val="32"/>
          <w:szCs w:val="32"/>
          <w:highlight w:val="none"/>
          <w:lang w:eastAsia="zh-CN"/>
        </w:rPr>
        <w:t>笔试</w:t>
      </w:r>
      <w:r>
        <w:rPr>
          <w:rFonts w:hint="eastAsia" w:ascii="仿宋" w:hAnsi="仿宋" w:eastAsia="仿宋" w:cs="仿宋"/>
          <w:sz w:val="32"/>
          <w:szCs w:val="32"/>
          <w:highlight w:val="none"/>
        </w:rPr>
        <w:t>采取百分制，满分100分。</w:t>
      </w:r>
    </w:p>
    <w:p w14:paraId="206D9747">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笔试阅卷结束后，划定笔试成绩最低合格分数线。笔试成绩</w:t>
      </w:r>
      <w:r>
        <w:rPr>
          <w:rFonts w:hint="eastAsia" w:ascii="仿宋" w:hAnsi="仿宋" w:eastAsia="仿宋" w:cs="仿宋"/>
          <w:sz w:val="32"/>
          <w:szCs w:val="32"/>
          <w:highlight w:val="none"/>
          <w:lang w:val="en-US" w:eastAsia="zh-CN"/>
        </w:rPr>
        <w:t>及</w:t>
      </w:r>
      <w:r>
        <w:rPr>
          <w:rFonts w:hint="eastAsia" w:ascii="仿宋" w:hAnsi="仿宋" w:eastAsia="仿宋" w:cs="仿宋"/>
          <w:sz w:val="32"/>
          <w:szCs w:val="32"/>
          <w:highlight w:val="none"/>
        </w:rPr>
        <w:t>最低合格分数线，</w:t>
      </w:r>
      <w:r>
        <w:rPr>
          <w:rFonts w:hint="eastAsia" w:ascii="仿宋" w:hAnsi="仿宋" w:eastAsia="仿宋" w:cs="仿宋"/>
          <w:sz w:val="32"/>
          <w:szCs w:val="32"/>
          <w:highlight w:val="none"/>
          <w:lang w:val="en-US" w:eastAsia="zh-CN"/>
        </w:rPr>
        <w:t>预计将在笔试后一周内通过</w:t>
      </w:r>
      <w:r>
        <w:rPr>
          <w:rFonts w:hint="eastAsia" w:ascii="仿宋" w:hAnsi="仿宋" w:eastAsia="仿宋"/>
          <w:bCs/>
          <w:sz w:val="32"/>
          <w:szCs w:val="32"/>
          <w:highlight w:val="none"/>
          <w:lang w:val="en-US" w:eastAsia="zh-CN"/>
        </w:rPr>
        <w:t>光谷人网发布</w:t>
      </w:r>
      <w:r>
        <w:rPr>
          <w:rFonts w:hint="eastAsia" w:ascii="仿宋" w:hAnsi="仿宋" w:eastAsia="仿宋" w:cs="仿宋"/>
          <w:sz w:val="32"/>
          <w:szCs w:val="32"/>
          <w:highlight w:val="none"/>
        </w:rPr>
        <w:t>查询</w:t>
      </w:r>
      <w:r>
        <w:rPr>
          <w:rFonts w:hint="eastAsia" w:ascii="仿宋" w:hAnsi="仿宋" w:eastAsia="仿宋" w:cs="仿宋"/>
          <w:sz w:val="32"/>
          <w:szCs w:val="32"/>
          <w:highlight w:val="none"/>
          <w:lang w:val="en-US" w:eastAsia="zh-CN"/>
        </w:rPr>
        <w:t>方式</w:t>
      </w:r>
      <w:r>
        <w:rPr>
          <w:rFonts w:hint="eastAsia" w:ascii="仿宋" w:hAnsi="仿宋" w:eastAsia="仿宋" w:cs="仿宋"/>
          <w:sz w:val="32"/>
          <w:szCs w:val="32"/>
          <w:highlight w:val="none"/>
        </w:rPr>
        <w:t>。按招聘计划与参考人数1:3比例确定入围面试名单（与最后一名成绩并列人员一并入围面试）。</w:t>
      </w:r>
      <w:bookmarkStart w:id="0" w:name="_GoBack"/>
      <w:bookmarkEnd w:id="0"/>
      <w:r>
        <w:rPr>
          <w:rFonts w:hint="eastAsia" w:ascii="仿宋" w:hAnsi="仿宋" w:eastAsia="仿宋" w:cs="仿宋"/>
          <w:sz w:val="32"/>
          <w:szCs w:val="32"/>
          <w:highlight w:val="none"/>
        </w:rPr>
        <w:t>笔试成绩达到最低合格分数线的人员方可进入下一环节。</w:t>
      </w:r>
    </w:p>
    <w:p w14:paraId="30DFEFCA">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outlineLvl w:val="9"/>
        <w:rPr>
          <w:rFonts w:hint="eastAsia" w:ascii="华文楷体" w:hAnsi="华文楷体" w:eastAsia="华文楷体" w:cs="仿宋"/>
          <w:b/>
          <w:sz w:val="32"/>
          <w:szCs w:val="32"/>
          <w:highlight w:val="none"/>
        </w:rPr>
      </w:pPr>
      <w:r>
        <w:rPr>
          <w:rFonts w:hint="eastAsia" w:ascii="华文楷体" w:hAnsi="华文楷体" w:eastAsia="华文楷体" w:cs="仿宋"/>
          <w:b/>
          <w:sz w:val="32"/>
          <w:szCs w:val="32"/>
          <w:highlight w:val="none"/>
        </w:rPr>
        <w:t>（</w:t>
      </w:r>
      <w:r>
        <w:rPr>
          <w:rFonts w:hint="eastAsia" w:ascii="华文楷体" w:hAnsi="华文楷体" w:eastAsia="华文楷体" w:cs="仿宋"/>
          <w:b/>
          <w:sz w:val="32"/>
          <w:szCs w:val="32"/>
          <w:highlight w:val="none"/>
          <w:lang w:val="en-US" w:eastAsia="zh-CN"/>
        </w:rPr>
        <w:t>四</w:t>
      </w:r>
      <w:r>
        <w:rPr>
          <w:rFonts w:hint="eastAsia" w:ascii="华文楷体" w:hAnsi="华文楷体" w:eastAsia="华文楷体" w:cs="仿宋"/>
          <w:b/>
          <w:sz w:val="32"/>
          <w:szCs w:val="32"/>
          <w:highlight w:val="none"/>
        </w:rPr>
        <w:t>）面试</w:t>
      </w:r>
    </w:p>
    <w:p w14:paraId="7FB82DFC">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default" w:eastAsia="仿宋"/>
          <w:highlight w:val="none"/>
          <w:lang w:val="en-US" w:eastAsia="zh-CN"/>
        </w:rPr>
      </w:pPr>
      <w:r>
        <w:rPr>
          <w:rFonts w:hint="eastAsia" w:ascii="仿宋" w:hAnsi="仿宋" w:eastAsia="仿宋" w:cs="仿宋"/>
          <w:sz w:val="32"/>
          <w:szCs w:val="32"/>
          <w:highlight w:val="none"/>
          <w:u w:val="none"/>
          <w:lang w:eastAsia="zh-CN"/>
        </w:rPr>
        <w:t>面试</w:t>
      </w:r>
      <w:r>
        <w:rPr>
          <w:rFonts w:hint="eastAsia" w:ascii="仿宋" w:hAnsi="仿宋" w:eastAsia="仿宋" w:cs="仿宋"/>
          <w:sz w:val="32"/>
          <w:szCs w:val="32"/>
          <w:highlight w:val="none"/>
        </w:rPr>
        <w:t>采取试讲</w:t>
      </w:r>
      <w:r>
        <w:rPr>
          <w:rFonts w:hint="eastAsia" w:ascii="仿宋" w:hAnsi="仿宋" w:eastAsia="仿宋" w:cs="仿宋"/>
          <w:sz w:val="32"/>
          <w:szCs w:val="32"/>
          <w:highlight w:val="none"/>
          <w:lang w:eastAsia="zh-CN"/>
        </w:rPr>
        <w:t>等</w:t>
      </w:r>
      <w:r>
        <w:rPr>
          <w:rFonts w:hint="eastAsia" w:ascii="仿宋" w:hAnsi="仿宋" w:eastAsia="仿宋" w:cs="仿宋"/>
          <w:sz w:val="32"/>
          <w:szCs w:val="32"/>
          <w:highlight w:val="none"/>
        </w:rPr>
        <w:t>方式进行，主要考查应聘人员运用学科专业知识、教育教学原理组织课程实施、实现教学目标，以及运用教学语言、教学方法和教学资源等学科教师应具备的基本素质能力。</w:t>
      </w:r>
      <w:r>
        <w:rPr>
          <w:rFonts w:hint="eastAsia" w:ascii="仿宋" w:hAnsi="仿宋" w:eastAsia="仿宋" w:cs="仿宋"/>
          <w:sz w:val="32"/>
          <w:szCs w:val="32"/>
          <w:highlight w:val="none"/>
          <w:lang w:eastAsia="zh-CN"/>
        </w:rPr>
        <w:t>面试</w:t>
      </w:r>
      <w:r>
        <w:rPr>
          <w:rFonts w:hint="eastAsia" w:ascii="仿宋" w:hAnsi="仿宋" w:eastAsia="仿宋" w:cs="仿宋"/>
          <w:sz w:val="32"/>
          <w:szCs w:val="32"/>
          <w:highlight w:val="none"/>
        </w:rPr>
        <w:t>采取百分制，满分100分。体育、</w:t>
      </w:r>
      <w:r>
        <w:rPr>
          <w:rFonts w:hint="eastAsia" w:ascii="仿宋" w:hAnsi="仿宋" w:eastAsia="仿宋" w:cs="仿宋"/>
          <w:sz w:val="32"/>
          <w:szCs w:val="32"/>
          <w:highlight w:val="none"/>
          <w:lang w:eastAsia="zh-CN"/>
        </w:rPr>
        <w:t>音乐、美术</w:t>
      </w:r>
      <w:r>
        <w:rPr>
          <w:rFonts w:hint="eastAsia" w:ascii="仿宋" w:hAnsi="仿宋" w:eastAsia="仿宋" w:cs="仿宋"/>
          <w:sz w:val="32"/>
          <w:szCs w:val="32"/>
          <w:highlight w:val="none"/>
        </w:rPr>
        <w:t>等学科</w:t>
      </w:r>
      <w:r>
        <w:rPr>
          <w:rFonts w:hint="eastAsia" w:ascii="仿宋" w:hAnsi="仿宋" w:eastAsia="仿宋" w:cs="仿宋"/>
          <w:sz w:val="32"/>
          <w:szCs w:val="32"/>
          <w:highlight w:val="none"/>
          <w:lang w:eastAsia="zh-CN"/>
        </w:rPr>
        <w:t>视情况</w:t>
      </w:r>
      <w:r>
        <w:rPr>
          <w:rFonts w:hint="eastAsia" w:ascii="仿宋" w:hAnsi="仿宋" w:eastAsia="仿宋" w:cs="仿宋"/>
          <w:sz w:val="32"/>
          <w:szCs w:val="32"/>
          <w:highlight w:val="none"/>
        </w:rPr>
        <w:t>加试专业技能。</w:t>
      </w:r>
      <w:r>
        <w:rPr>
          <w:rFonts w:hint="eastAsia" w:ascii="仿宋" w:hAnsi="仿宋" w:eastAsia="仿宋" w:cs="仿宋"/>
          <w:sz w:val="32"/>
          <w:szCs w:val="32"/>
          <w:highlight w:val="none"/>
          <w:lang w:val="en-US" w:eastAsia="zh-CN"/>
        </w:rPr>
        <w:t>面试公告将在</w:t>
      </w:r>
      <w:r>
        <w:rPr>
          <w:rFonts w:hint="eastAsia" w:ascii="仿宋" w:hAnsi="仿宋" w:eastAsia="仿宋"/>
          <w:color w:val="auto"/>
          <w:sz w:val="32"/>
          <w:szCs w:val="32"/>
          <w:highlight w:val="none"/>
          <w:lang w:val="en-US" w:eastAsia="zh-CN"/>
        </w:rPr>
        <w:t>武汉东湖新技术开发区政务网、</w:t>
      </w:r>
      <w:r>
        <w:rPr>
          <w:rFonts w:hint="eastAsia" w:ascii="仿宋" w:hAnsi="仿宋" w:eastAsia="仿宋" w:cs="仿宋"/>
          <w:sz w:val="32"/>
          <w:szCs w:val="32"/>
          <w:highlight w:val="none"/>
          <w:lang w:val="en-US" w:eastAsia="zh-CN"/>
        </w:rPr>
        <w:t>光谷人网发布，请考生关注和查询，并按要求参加考试。</w:t>
      </w:r>
    </w:p>
    <w:p w14:paraId="2F7910C6">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outlineLvl w:val="9"/>
        <w:rPr>
          <w:rFonts w:hint="eastAsia" w:ascii="华文楷体" w:hAnsi="华文楷体" w:eastAsia="华文楷体" w:cs="仿宋"/>
          <w:b/>
          <w:sz w:val="32"/>
          <w:szCs w:val="32"/>
          <w:highlight w:val="none"/>
          <w:lang w:val="en-US" w:eastAsia="zh-CN"/>
        </w:rPr>
      </w:pPr>
      <w:r>
        <w:rPr>
          <w:rFonts w:hint="eastAsia" w:ascii="华文楷体" w:hAnsi="华文楷体" w:eastAsia="华文楷体" w:cs="仿宋"/>
          <w:b/>
          <w:sz w:val="32"/>
          <w:szCs w:val="32"/>
          <w:highlight w:val="none"/>
          <w:lang w:val="en-US" w:eastAsia="zh-CN"/>
        </w:rPr>
        <w:t>（五）资格复审</w:t>
      </w:r>
    </w:p>
    <w:p w14:paraId="0A1B7A7A">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cs="仿宋"/>
          <w:sz w:val="32"/>
          <w:szCs w:val="32"/>
          <w:highlight w:val="none"/>
        </w:rPr>
      </w:pPr>
      <w:r>
        <w:rPr>
          <w:rFonts w:hint="eastAsia" w:ascii="仿宋" w:hAnsi="仿宋" w:eastAsia="仿宋" w:cs="仿宋"/>
          <w:sz w:val="32"/>
          <w:szCs w:val="32"/>
          <w:highlight w:val="none"/>
        </w:rPr>
        <w:t>按照考生</w:t>
      </w:r>
      <w:r>
        <w:rPr>
          <w:rFonts w:hint="eastAsia" w:ascii="仿宋" w:hAnsi="仿宋" w:eastAsia="仿宋" w:cs="仿宋"/>
          <w:sz w:val="32"/>
          <w:szCs w:val="32"/>
          <w:highlight w:val="none"/>
          <w:lang w:eastAsia="zh-CN"/>
        </w:rPr>
        <w:t>笔试</w:t>
      </w:r>
      <w:r>
        <w:rPr>
          <w:rFonts w:hint="eastAsia" w:ascii="仿宋" w:hAnsi="仿宋" w:eastAsia="仿宋" w:cs="仿宋"/>
          <w:sz w:val="32"/>
          <w:szCs w:val="32"/>
          <w:highlight w:val="none"/>
        </w:rPr>
        <w:t>与</w:t>
      </w:r>
      <w:r>
        <w:rPr>
          <w:rFonts w:hint="eastAsia" w:ascii="仿宋" w:hAnsi="仿宋" w:eastAsia="仿宋" w:cs="仿宋"/>
          <w:sz w:val="32"/>
          <w:szCs w:val="32"/>
          <w:highlight w:val="none"/>
          <w:lang w:eastAsia="zh-CN"/>
        </w:rPr>
        <w:t>面试</w:t>
      </w:r>
      <w:r>
        <w:rPr>
          <w:rFonts w:hint="eastAsia" w:ascii="仿宋" w:hAnsi="仿宋" w:eastAsia="仿宋" w:cs="仿宋"/>
          <w:sz w:val="32"/>
          <w:szCs w:val="32"/>
          <w:highlight w:val="none"/>
        </w:rPr>
        <w:t>成绩4:6比例计入综合成绩</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根据</w:t>
      </w:r>
      <w:r>
        <w:rPr>
          <w:rFonts w:hint="eastAsia" w:ascii="仿宋" w:hAnsi="仿宋" w:eastAsia="仿宋" w:cs="仿宋"/>
          <w:sz w:val="32"/>
          <w:szCs w:val="32"/>
          <w:highlight w:val="none"/>
        </w:rPr>
        <w:t>综合成绩从高到低的顺序和招聘计划确定体检和考察人选。</w:t>
      </w:r>
      <w:r>
        <w:rPr>
          <w:rFonts w:hint="eastAsia" w:ascii="仿宋" w:hAnsi="仿宋" w:eastAsia="仿宋" w:cs="仿宋"/>
          <w:sz w:val="32"/>
          <w:szCs w:val="32"/>
          <w:highlight w:val="none"/>
          <w:lang w:eastAsia="zh-CN"/>
        </w:rPr>
        <w:t>若出现考生综合成绩并列的，则面试成绩高者进入体检和考察环节。</w:t>
      </w:r>
      <w:r>
        <w:rPr>
          <w:rFonts w:hint="eastAsia" w:ascii="仿宋" w:hAnsi="仿宋" w:eastAsia="仿宋" w:cs="仿宋"/>
          <w:sz w:val="32"/>
          <w:szCs w:val="32"/>
          <w:highlight w:val="none"/>
        </w:rPr>
        <w:t>对招聘计划与参加</w:t>
      </w:r>
      <w:r>
        <w:rPr>
          <w:rFonts w:hint="eastAsia" w:ascii="仿宋" w:hAnsi="仿宋" w:eastAsia="仿宋" w:cs="仿宋"/>
          <w:sz w:val="32"/>
          <w:szCs w:val="32"/>
          <w:highlight w:val="none"/>
          <w:lang w:eastAsia="zh-CN"/>
        </w:rPr>
        <w:t>面试</w:t>
      </w:r>
      <w:r>
        <w:rPr>
          <w:rFonts w:hint="eastAsia" w:ascii="仿宋" w:hAnsi="仿宋" w:eastAsia="仿宋" w:cs="仿宋"/>
          <w:sz w:val="32"/>
          <w:szCs w:val="32"/>
          <w:highlight w:val="none"/>
        </w:rPr>
        <w:t>考生未达到1:3比例的岗位，</w:t>
      </w:r>
      <w:r>
        <w:rPr>
          <w:rFonts w:hint="eastAsia" w:ascii="仿宋" w:hAnsi="仿宋" w:eastAsia="仿宋" w:cs="仿宋"/>
          <w:sz w:val="32"/>
          <w:szCs w:val="32"/>
          <w:highlight w:val="none"/>
          <w:lang w:eastAsia="zh-CN"/>
        </w:rPr>
        <w:t>设立综合成绩</w:t>
      </w:r>
      <w:r>
        <w:rPr>
          <w:rFonts w:hint="eastAsia" w:ascii="仿宋" w:hAnsi="仿宋" w:eastAsia="仿宋" w:cs="仿宋"/>
          <w:sz w:val="32"/>
          <w:szCs w:val="32"/>
          <w:highlight w:val="none"/>
        </w:rPr>
        <w:t>合格</w:t>
      </w:r>
      <w:r>
        <w:rPr>
          <w:rFonts w:hint="eastAsia" w:ascii="仿宋" w:hAnsi="仿宋" w:eastAsia="仿宋" w:cs="仿宋"/>
          <w:sz w:val="32"/>
          <w:szCs w:val="32"/>
          <w:highlight w:val="none"/>
          <w:lang w:eastAsia="zh-CN"/>
        </w:rPr>
        <w:t>分数</w:t>
      </w:r>
      <w:r>
        <w:rPr>
          <w:rFonts w:hint="eastAsia" w:ascii="仿宋" w:hAnsi="仿宋" w:eastAsia="仿宋" w:cs="仿宋"/>
          <w:sz w:val="32"/>
          <w:szCs w:val="32"/>
          <w:highlight w:val="none"/>
        </w:rPr>
        <w:t>线</w:t>
      </w:r>
      <w:r>
        <w:rPr>
          <w:rFonts w:hint="eastAsia" w:ascii="仿宋" w:hAnsi="仿宋" w:eastAsia="仿宋" w:cs="仿宋"/>
          <w:sz w:val="32"/>
          <w:szCs w:val="32"/>
          <w:highlight w:val="none"/>
          <w:lang w:eastAsia="zh-CN"/>
        </w:rPr>
        <w:t>（面试公告中予以公布），</w:t>
      </w:r>
      <w:r>
        <w:rPr>
          <w:rFonts w:hint="eastAsia" w:ascii="仿宋" w:hAnsi="仿宋" w:eastAsia="仿宋" w:cs="仿宋"/>
          <w:sz w:val="32"/>
          <w:szCs w:val="32"/>
          <w:highlight w:val="none"/>
        </w:rPr>
        <w:t>考生</w:t>
      </w:r>
      <w:r>
        <w:rPr>
          <w:rFonts w:hint="eastAsia" w:ascii="仿宋" w:hAnsi="仿宋" w:eastAsia="仿宋" w:cs="仿宋"/>
          <w:sz w:val="32"/>
          <w:szCs w:val="32"/>
          <w:highlight w:val="none"/>
          <w:lang w:eastAsia="zh-CN"/>
        </w:rPr>
        <w:t>须</w:t>
      </w:r>
      <w:r>
        <w:rPr>
          <w:rFonts w:hint="eastAsia" w:ascii="仿宋" w:hAnsi="仿宋" w:eastAsia="仿宋" w:cs="仿宋"/>
          <w:sz w:val="32"/>
          <w:szCs w:val="32"/>
          <w:highlight w:val="none"/>
        </w:rPr>
        <w:t>达到</w:t>
      </w:r>
      <w:r>
        <w:rPr>
          <w:rFonts w:hint="eastAsia" w:ascii="仿宋" w:hAnsi="仿宋" w:eastAsia="仿宋" w:cs="仿宋"/>
          <w:sz w:val="32"/>
          <w:szCs w:val="32"/>
          <w:highlight w:val="none"/>
          <w:lang w:eastAsia="zh-CN"/>
        </w:rPr>
        <w:t>综合成绩合格分数</w:t>
      </w:r>
      <w:r>
        <w:rPr>
          <w:rFonts w:hint="eastAsia" w:ascii="仿宋" w:hAnsi="仿宋" w:eastAsia="仿宋" w:cs="仿宋"/>
          <w:sz w:val="32"/>
          <w:szCs w:val="32"/>
          <w:highlight w:val="none"/>
        </w:rPr>
        <w:t>线，方可按招聘计划数进入体检、考察环节。</w:t>
      </w:r>
    </w:p>
    <w:p w14:paraId="200A35C3">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ascii="仿宋" w:hAnsi="仿宋" w:eastAsia="仿宋" w:cs="仿宋"/>
          <w:sz w:val="32"/>
          <w:szCs w:val="32"/>
          <w:highlight w:val="none"/>
        </w:rPr>
      </w:pPr>
      <w:r>
        <w:rPr>
          <w:rFonts w:hint="eastAsia" w:ascii="仿宋" w:hAnsi="仿宋" w:eastAsia="仿宋" w:cs="仿宋"/>
          <w:sz w:val="32"/>
          <w:szCs w:val="32"/>
          <w:highlight w:val="none"/>
          <w:lang w:val="en-US" w:eastAsia="zh-CN"/>
        </w:rPr>
        <w:t>体检前组织资格复审，入围体检环节的考生应</w:t>
      </w:r>
      <w:r>
        <w:rPr>
          <w:rFonts w:hint="eastAsia" w:ascii="仿宋" w:hAnsi="仿宋" w:eastAsia="仿宋" w:cs="仿宋"/>
          <w:sz w:val="32"/>
          <w:szCs w:val="32"/>
          <w:highlight w:val="none"/>
        </w:rPr>
        <w:t>按规定时间、地点携带以下资料原件及复印件参加审查</w:t>
      </w:r>
      <w:r>
        <w:rPr>
          <w:rFonts w:hint="eastAsia" w:ascii="仿宋" w:hAnsi="仿宋" w:eastAsia="仿宋" w:cs="仿宋"/>
          <w:sz w:val="32"/>
          <w:szCs w:val="32"/>
          <w:highlight w:val="none"/>
          <w:u w:val="single"/>
        </w:rPr>
        <w:t>（复印件按序装订好，原件审核后当场退回）</w:t>
      </w:r>
      <w:r>
        <w:rPr>
          <w:rFonts w:hint="eastAsia" w:ascii="仿宋" w:hAnsi="仿宋" w:eastAsia="仿宋" w:cs="仿宋"/>
          <w:sz w:val="32"/>
          <w:szCs w:val="32"/>
          <w:highlight w:val="none"/>
        </w:rPr>
        <w:t>：</w:t>
      </w:r>
    </w:p>
    <w:p w14:paraId="4EB72C24">
      <w:pPr>
        <w:keepNext w:val="0"/>
        <w:keepLines w:val="0"/>
        <w:pageBreakBefore w:val="0"/>
        <w:wordWrap/>
        <w:topLinePunct w:val="0"/>
        <w:bidi w:val="0"/>
        <w:adjustRightInd/>
        <w:snapToGrid/>
        <w:spacing w:line="520" w:lineRule="exact"/>
        <w:ind w:firstLine="640" w:firstLineChars="200"/>
        <w:textAlignment w:val="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1.《报名表》</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lang w:val="en-US" w:eastAsia="zh-CN"/>
        </w:rPr>
        <w:t>光谷人网打印</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rPr>
        <w:t>；</w:t>
      </w:r>
    </w:p>
    <w:p w14:paraId="27BFE9B1">
      <w:pPr>
        <w:keepNext w:val="0"/>
        <w:keepLines w:val="0"/>
        <w:pageBreakBefore w:val="0"/>
        <w:wordWrap/>
        <w:topLinePunct w:val="0"/>
        <w:bidi w:val="0"/>
        <w:adjustRightInd/>
        <w:snapToGrid/>
        <w:spacing w:line="520" w:lineRule="exact"/>
        <w:ind w:firstLine="640" w:firstLineChars="200"/>
        <w:textAlignment w:val="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2.身份证；</w:t>
      </w:r>
    </w:p>
    <w:p w14:paraId="16F753E7">
      <w:pPr>
        <w:keepNext w:val="0"/>
        <w:keepLines w:val="0"/>
        <w:pageBreakBefore w:val="0"/>
        <w:wordWrap/>
        <w:topLinePunct w:val="0"/>
        <w:bidi w:val="0"/>
        <w:adjustRightInd/>
        <w:snapToGrid/>
        <w:spacing w:line="520" w:lineRule="exact"/>
        <w:ind w:firstLine="640" w:firstLineChars="200"/>
        <w:textAlignment w:val="auto"/>
        <w:rPr>
          <w:rFonts w:hint="eastAsia" w:ascii="仿宋" w:hAnsi="仿宋" w:eastAsia="仿宋"/>
          <w:color w:val="auto"/>
          <w:sz w:val="32"/>
          <w:szCs w:val="32"/>
          <w:highlight w:val="none"/>
        </w:rPr>
      </w:pPr>
      <w:r>
        <w:rPr>
          <w:rFonts w:hint="eastAsia" w:ascii="仿宋" w:hAnsi="仿宋" w:eastAsia="仿宋"/>
          <w:color w:val="auto"/>
          <w:sz w:val="32"/>
          <w:szCs w:val="32"/>
          <w:highlight w:val="none"/>
        </w:rPr>
        <w:t>3.</w:t>
      </w:r>
      <w:r>
        <w:rPr>
          <w:rFonts w:hint="eastAsia" w:ascii="仿宋" w:hAnsi="仿宋" w:eastAsia="仿宋"/>
          <w:color w:val="auto"/>
          <w:sz w:val="32"/>
          <w:szCs w:val="32"/>
          <w:highlight w:val="none"/>
          <w:lang w:eastAsia="zh-CN"/>
        </w:rPr>
        <w:t>《</w:t>
      </w:r>
      <w:r>
        <w:rPr>
          <w:rFonts w:hint="eastAsia" w:ascii="仿宋" w:hAnsi="仿宋" w:eastAsia="仿宋" w:cs="仿宋"/>
          <w:sz w:val="32"/>
          <w:szCs w:val="32"/>
          <w:highlight w:val="none"/>
          <w:lang w:val="en-US" w:eastAsia="zh-CN"/>
        </w:rPr>
        <w:t>教育部学籍在线验证报告</w:t>
      </w:r>
      <w:r>
        <w:rPr>
          <w:rFonts w:hint="eastAsia" w:ascii="仿宋" w:hAnsi="仿宋" w:eastAsia="仿宋"/>
          <w:color w:val="auto"/>
          <w:sz w:val="32"/>
          <w:szCs w:val="32"/>
          <w:highlight w:val="none"/>
          <w:lang w:eastAsia="zh-CN"/>
        </w:rPr>
        <w:t>》</w:t>
      </w:r>
      <w:r>
        <w:rPr>
          <w:rFonts w:hint="eastAsia" w:ascii="仿宋" w:hAnsi="仿宋" w:eastAsia="仿宋" w:cs="仿宋"/>
          <w:sz w:val="32"/>
          <w:szCs w:val="32"/>
          <w:highlight w:val="none"/>
          <w:lang w:val="en-US" w:eastAsia="zh-CN"/>
        </w:rPr>
        <w:t>（学信网查询打印）</w:t>
      </w:r>
      <w:r>
        <w:rPr>
          <w:rFonts w:hint="eastAsia" w:ascii="仿宋" w:hAnsi="仿宋" w:eastAsia="仿宋" w:cs="仿宋"/>
          <w:color w:val="auto"/>
          <w:sz w:val="32"/>
          <w:szCs w:val="32"/>
          <w:highlight w:val="none"/>
        </w:rPr>
        <w:t>；</w:t>
      </w:r>
    </w:p>
    <w:p w14:paraId="181F2181">
      <w:pPr>
        <w:keepNext w:val="0"/>
        <w:keepLines w:val="0"/>
        <w:pageBreakBefore w:val="0"/>
        <w:wordWrap/>
        <w:topLinePunct w:val="0"/>
        <w:bidi w:val="0"/>
        <w:adjustRightInd/>
        <w:snapToGrid/>
        <w:spacing w:line="520" w:lineRule="exact"/>
        <w:ind w:firstLine="640" w:firstLineChars="200"/>
        <w:textAlignment w:val="auto"/>
        <w:rPr>
          <w:rFonts w:ascii="方正仿宋简体" w:eastAsia="方正仿宋简体"/>
          <w:color w:val="auto"/>
          <w:sz w:val="30"/>
          <w:szCs w:val="30"/>
          <w:highlight w:val="none"/>
        </w:rPr>
      </w:pPr>
      <w:r>
        <w:rPr>
          <w:rFonts w:hint="eastAsia" w:ascii="仿宋" w:hAnsi="仿宋" w:eastAsia="仿宋"/>
          <w:color w:val="auto"/>
          <w:sz w:val="32"/>
          <w:szCs w:val="32"/>
          <w:highlight w:val="none"/>
          <w:lang w:val="en-US" w:eastAsia="zh-CN"/>
        </w:rPr>
        <w:t>4</w:t>
      </w:r>
      <w:r>
        <w:rPr>
          <w:rFonts w:hint="eastAsia" w:ascii="仿宋" w:hAnsi="仿宋" w:eastAsia="仿宋"/>
          <w:color w:val="auto"/>
          <w:sz w:val="32"/>
          <w:szCs w:val="32"/>
          <w:highlight w:val="none"/>
        </w:rPr>
        <w:t>.教师资格证或教师资格考试合格</w:t>
      </w:r>
      <w:r>
        <w:rPr>
          <w:rFonts w:hint="eastAsia" w:ascii="仿宋" w:hAnsi="仿宋" w:eastAsia="仿宋"/>
          <w:color w:val="auto"/>
          <w:sz w:val="32"/>
          <w:szCs w:val="32"/>
          <w:highlight w:val="none"/>
          <w:lang w:val="en-US" w:eastAsia="zh-CN"/>
        </w:rPr>
        <w:t>证明</w:t>
      </w:r>
      <w:r>
        <w:rPr>
          <w:rFonts w:hint="eastAsia" w:ascii="仿宋" w:hAnsi="仿宋" w:eastAsia="仿宋"/>
          <w:color w:val="auto"/>
          <w:sz w:val="32"/>
          <w:szCs w:val="32"/>
          <w:highlight w:val="none"/>
        </w:rPr>
        <w:t>或《师范生教师职业能力证书》</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lang w:val="en-US" w:eastAsia="zh-CN"/>
        </w:rPr>
        <w:t>暂未发放</w:t>
      </w:r>
      <w:r>
        <w:rPr>
          <w:rFonts w:hint="eastAsia" w:ascii="仿宋" w:hAnsi="仿宋" w:eastAsia="仿宋"/>
          <w:color w:val="auto"/>
          <w:sz w:val="32"/>
          <w:szCs w:val="32"/>
          <w:highlight w:val="none"/>
        </w:rPr>
        <w:t>《师范生教师职业能力证书》</w:t>
      </w:r>
      <w:r>
        <w:rPr>
          <w:rFonts w:hint="eastAsia" w:ascii="仿宋" w:hAnsi="仿宋" w:eastAsia="仿宋"/>
          <w:color w:val="auto"/>
          <w:sz w:val="32"/>
          <w:szCs w:val="32"/>
          <w:highlight w:val="none"/>
          <w:lang w:val="en-US" w:eastAsia="zh-CN"/>
        </w:rPr>
        <w:t>的</w:t>
      </w:r>
      <w:r>
        <w:rPr>
          <w:rFonts w:hint="eastAsia" w:ascii="仿宋" w:hAnsi="仿宋" w:eastAsia="仿宋"/>
          <w:color w:val="auto"/>
          <w:sz w:val="32"/>
          <w:szCs w:val="32"/>
          <w:highlight w:val="none"/>
          <w:lang w:eastAsia="zh-CN"/>
        </w:rPr>
        <w:t>，</w:t>
      </w:r>
      <w:r>
        <w:rPr>
          <w:rFonts w:hint="eastAsia" w:ascii="仿宋" w:hAnsi="仿宋" w:eastAsia="仿宋"/>
          <w:color w:val="auto"/>
          <w:sz w:val="32"/>
          <w:szCs w:val="32"/>
          <w:highlight w:val="none"/>
          <w:lang w:val="en-US" w:eastAsia="zh-CN"/>
        </w:rPr>
        <w:t>由所在</w:t>
      </w:r>
      <w:r>
        <w:rPr>
          <w:rFonts w:hint="eastAsia" w:ascii="仿宋" w:hAnsi="仿宋" w:eastAsia="仿宋"/>
          <w:color w:val="auto"/>
          <w:sz w:val="32"/>
          <w:szCs w:val="32"/>
          <w:highlight w:val="none"/>
        </w:rPr>
        <w:t>学院</w:t>
      </w:r>
      <w:r>
        <w:rPr>
          <w:rFonts w:hint="eastAsia" w:ascii="仿宋" w:hAnsi="仿宋" w:eastAsia="仿宋"/>
          <w:color w:val="auto"/>
          <w:sz w:val="32"/>
          <w:szCs w:val="32"/>
          <w:highlight w:val="none"/>
          <w:lang w:val="en-US" w:eastAsia="zh-CN"/>
        </w:rPr>
        <w:t>出具</w:t>
      </w:r>
      <w:r>
        <w:rPr>
          <w:rFonts w:hint="eastAsia" w:ascii="仿宋" w:hAnsi="仿宋" w:eastAsia="仿宋"/>
          <w:color w:val="auto"/>
          <w:sz w:val="32"/>
          <w:szCs w:val="32"/>
          <w:highlight w:val="none"/>
        </w:rPr>
        <w:t>证明</w:t>
      </w:r>
      <w:r>
        <w:rPr>
          <w:rFonts w:hint="eastAsia" w:ascii="仿宋" w:hAnsi="仿宋" w:eastAsia="仿宋"/>
          <w:color w:val="auto"/>
          <w:sz w:val="32"/>
          <w:szCs w:val="32"/>
          <w:highlight w:val="none"/>
          <w:lang w:eastAsia="zh-CN"/>
        </w:rPr>
        <w:t>）</w:t>
      </w:r>
      <w:r>
        <w:rPr>
          <w:rFonts w:hint="eastAsia" w:ascii="仿宋" w:hAnsi="仿宋" w:eastAsia="仿宋" w:cs="Times New Roman"/>
          <w:color w:val="auto"/>
          <w:sz w:val="32"/>
          <w:szCs w:val="32"/>
          <w:highlight w:val="none"/>
        </w:rPr>
        <w:t>；</w:t>
      </w:r>
    </w:p>
    <w:p w14:paraId="4DBFE7E4">
      <w:pPr>
        <w:keepNext w:val="0"/>
        <w:keepLines w:val="0"/>
        <w:pageBreakBefore w:val="0"/>
        <w:wordWrap/>
        <w:topLinePunct w:val="0"/>
        <w:bidi w:val="0"/>
        <w:adjustRightInd/>
        <w:snapToGrid/>
        <w:spacing w:line="520" w:lineRule="exact"/>
        <w:ind w:firstLine="640" w:firstLineChars="200"/>
        <w:textAlignment w:val="auto"/>
        <w:rPr>
          <w:rFonts w:hint="eastAsia" w:ascii="华文楷体" w:hAnsi="华文楷体" w:eastAsia="华文楷体" w:cs="仿宋"/>
          <w:b/>
          <w:sz w:val="32"/>
          <w:szCs w:val="32"/>
          <w:highlight w:val="none"/>
          <w:lang w:val="en-US" w:eastAsia="zh-CN"/>
        </w:rPr>
      </w:pPr>
      <w:r>
        <w:rPr>
          <w:rFonts w:hint="eastAsia" w:ascii="仿宋" w:hAnsi="仿宋" w:eastAsia="仿宋"/>
          <w:color w:val="auto"/>
          <w:sz w:val="32"/>
          <w:szCs w:val="32"/>
          <w:highlight w:val="none"/>
          <w:lang w:val="en-US" w:eastAsia="zh-CN"/>
        </w:rPr>
        <w:t>5</w:t>
      </w:r>
      <w:r>
        <w:rPr>
          <w:rFonts w:hint="eastAsia" w:ascii="仿宋" w:hAnsi="仿宋" w:eastAsia="仿宋"/>
          <w:color w:val="auto"/>
          <w:sz w:val="32"/>
          <w:szCs w:val="32"/>
          <w:highlight w:val="none"/>
        </w:rPr>
        <w:t>.</w:t>
      </w:r>
      <w:r>
        <w:rPr>
          <w:rFonts w:hint="eastAsia" w:ascii="仿宋" w:hAnsi="仿宋" w:eastAsia="仿宋"/>
          <w:bCs/>
          <w:color w:val="auto"/>
          <w:sz w:val="32"/>
          <w:szCs w:val="32"/>
          <w:highlight w:val="none"/>
        </w:rPr>
        <w:t>应聘有专项特长</w:t>
      </w:r>
      <w:r>
        <w:rPr>
          <w:rFonts w:hint="eastAsia" w:ascii="仿宋" w:hAnsi="仿宋" w:eastAsia="仿宋"/>
          <w:bCs/>
          <w:color w:val="auto"/>
          <w:sz w:val="32"/>
          <w:szCs w:val="32"/>
          <w:highlight w:val="none"/>
          <w:lang w:val="en-US" w:eastAsia="zh-CN"/>
        </w:rPr>
        <w:t>或其他要求</w:t>
      </w:r>
      <w:r>
        <w:rPr>
          <w:rFonts w:hint="eastAsia" w:ascii="仿宋" w:hAnsi="仿宋" w:eastAsia="仿宋"/>
          <w:bCs/>
          <w:color w:val="auto"/>
          <w:sz w:val="32"/>
          <w:szCs w:val="32"/>
          <w:highlight w:val="none"/>
        </w:rPr>
        <w:t>岗位</w:t>
      </w:r>
      <w:r>
        <w:rPr>
          <w:rFonts w:hint="eastAsia" w:ascii="仿宋" w:hAnsi="仿宋" w:eastAsia="仿宋"/>
          <w:bCs/>
          <w:color w:val="auto"/>
          <w:sz w:val="32"/>
          <w:szCs w:val="32"/>
          <w:highlight w:val="none"/>
          <w:lang w:val="en-US" w:eastAsia="zh-CN"/>
        </w:rPr>
        <w:t>的考生</w:t>
      </w:r>
      <w:r>
        <w:rPr>
          <w:rFonts w:hint="eastAsia" w:ascii="仿宋" w:hAnsi="仿宋" w:eastAsia="仿宋"/>
          <w:bCs/>
          <w:color w:val="auto"/>
          <w:sz w:val="32"/>
          <w:szCs w:val="32"/>
          <w:highlight w:val="none"/>
        </w:rPr>
        <w:t>须提供</w:t>
      </w:r>
      <w:r>
        <w:rPr>
          <w:rFonts w:hint="eastAsia" w:ascii="仿宋" w:hAnsi="仿宋" w:eastAsia="仿宋"/>
          <w:bCs/>
          <w:color w:val="auto"/>
          <w:sz w:val="32"/>
          <w:szCs w:val="32"/>
          <w:highlight w:val="none"/>
          <w:lang w:val="en-US" w:eastAsia="zh-CN"/>
        </w:rPr>
        <w:t>相关</w:t>
      </w:r>
      <w:r>
        <w:rPr>
          <w:rFonts w:hint="eastAsia" w:ascii="仿宋" w:hAnsi="仿宋" w:eastAsia="仿宋"/>
          <w:bCs/>
          <w:color w:val="auto"/>
          <w:sz w:val="32"/>
          <w:szCs w:val="32"/>
          <w:highlight w:val="none"/>
        </w:rPr>
        <w:t>证明材料，如获奖证书、艺术等级证书、运动员证或其他证明材料</w:t>
      </w:r>
      <w:r>
        <w:rPr>
          <w:rFonts w:hint="eastAsia" w:ascii="仿宋" w:hAnsi="仿宋" w:eastAsia="仿宋"/>
          <w:color w:val="auto"/>
          <w:sz w:val="32"/>
          <w:szCs w:val="32"/>
          <w:highlight w:val="none"/>
        </w:rPr>
        <w:t>。</w:t>
      </w:r>
    </w:p>
    <w:p w14:paraId="28C9AA56">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outlineLvl w:val="9"/>
        <w:rPr>
          <w:rFonts w:hint="default" w:ascii="华文楷体" w:hAnsi="华文楷体" w:eastAsia="华文楷体" w:cs="仿宋"/>
          <w:b/>
          <w:sz w:val="32"/>
          <w:szCs w:val="32"/>
          <w:highlight w:val="none"/>
          <w:lang w:val="en-US" w:eastAsia="zh-CN"/>
        </w:rPr>
      </w:pPr>
      <w:r>
        <w:rPr>
          <w:rFonts w:hint="eastAsia" w:ascii="华文楷体" w:hAnsi="华文楷体" w:eastAsia="华文楷体" w:cs="仿宋"/>
          <w:b/>
          <w:sz w:val="32"/>
          <w:szCs w:val="32"/>
          <w:highlight w:val="none"/>
          <w:lang w:val="en-US" w:eastAsia="zh-CN"/>
        </w:rPr>
        <w:t>（六）体检、考察</w:t>
      </w:r>
    </w:p>
    <w:p w14:paraId="49CD0B3C">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eastAsia="仿宋"/>
          <w:highlight w:val="none"/>
          <w:lang w:eastAsia="zh-CN"/>
        </w:rPr>
      </w:pPr>
      <w:r>
        <w:rPr>
          <w:rFonts w:hint="eastAsia" w:ascii="仿宋" w:hAnsi="仿宋" w:eastAsia="仿宋" w:cs="仿宋"/>
          <w:sz w:val="32"/>
          <w:szCs w:val="32"/>
          <w:highlight w:val="none"/>
        </w:rPr>
        <w:t>体检、考察按照</w:t>
      </w:r>
      <w:r>
        <w:rPr>
          <w:rFonts w:hint="eastAsia" w:ascii="仿宋" w:hAnsi="仿宋" w:eastAsia="仿宋" w:cs="仿宋"/>
          <w:sz w:val="32"/>
          <w:szCs w:val="32"/>
          <w:highlight w:val="none"/>
          <w:lang w:eastAsia="zh-CN"/>
        </w:rPr>
        <w:t>相</w:t>
      </w:r>
      <w:r>
        <w:rPr>
          <w:rFonts w:hint="eastAsia" w:ascii="仿宋" w:hAnsi="仿宋" w:eastAsia="仿宋" w:cs="仿宋"/>
          <w:sz w:val="32"/>
          <w:szCs w:val="32"/>
          <w:highlight w:val="none"/>
        </w:rPr>
        <w:t>关规定执行，其中体检标准参照《公务员录用体检通用标准（试行）》，在三级及以上</w:t>
      </w:r>
      <w:r>
        <w:rPr>
          <w:rFonts w:hint="eastAsia" w:ascii="仿宋" w:hAnsi="仿宋" w:eastAsia="仿宋" w:cs="仿宋"/>
          <w:sz w:val="32"/>
          <w:szCs w:val="32"/>
          <w:highlight w:val="none"/>
          <w:lang w:val="en-US" w:eastAsia="zh-CN"/>
        </w:rPr>
        <w:t>医疗机构</w:t>
      </w:r>
      <w:r>
        <w:rPr>
          <w:rFonts w:hint="eastAsia" w:ascii="仿宋" w:hAnsi="仿宋" w:eastAsia="仿宋" w:cs="仿宋"/>
          <w:sz w:val="32"/>
          <w:szCs w:val="32"/>
          <w:highlight w:val="none"/>
        </w:rPr>
        <w:t>进行，同时增加涉毒吸毒检查项目</w:t>
      </w:r>
      <w:r>
        <w:rPr>
          <w:rFonts w:hint="eastAsia" w:ascii="仿宋" w:hAnsi="仿宋" w:eastAsia="仿宋" w:cs="仿宋"/>
          <w:sz w:val="32"/>
          <w:szCs w:val="32"/>
          <w:highlight w:val="none"/>
          <w:lang w:eastAsia="zh-CN"/>
        </w:rPr>
        <w:t>。</w:t>
      </w:r>
      <w:r>
        <w:rPr>
          <w:rFonts w:hint="eastAsia" w:ascii="仿宋" w:hAnsi="仿宋" w:eastAsia="仿宋" w:cs="Times New Roman"/>
          <w:sz w:val="32"/>
          <w:szCs w:val="32"/>
          <w:highlight w:val="none"/>
          <w:lang w:val="en-US" w:eastAsia="zh-CN"/>
        </w:rPr>
        <w:t>因应聘人员</w:t>
      </w:r>
      <w:r>
        <w:rPr>
          <w:rFonts w:hint="eastAsia" w:ascii="仿宋" w:hAnsi="仿宋" w:eastAsia="仿宋" w:cs="Times New Roman"/>
          <w:sz w:val="32"/>
          <w:szCs w:val="32"/>
          <w:highlight w:val="none"/>
          <w:lang w:eastAsia="zh-CN"/>
        </w:rPr>
        <w:t>弃权或体检、考察不合格</w:t>
      </w:r>
      <w:r>
        <w:rPr>
          <w:rFonts w:hint="eastAsia" w:ascii="仿宋" w:hAnsi="仿宋" w:eastAsia="仿宋" w:cs="仿宋"/>
          <w:sz w:val="32"/>
          <w:szCs w:val="32"/>
          <w:highlight w:val="none"/>
          <w:lang w:eastAsia="zh-CN"/>
        </w:rPr>
        <w:t>造成岗位空缺的</w:t>
      </w:r>
      <w:r>
        <w:rPr>
          <w:rFonts w:hint="eastAsia" w:ascii="仿宋" w:hAnsi="仿宋" w:eastAsia="仿宋" w:cs="Times New Roman"/>
          <w:sz w:val="32"/>
          <w:szCs w:val="32"/>
          <w:highlight w:val="none"/>
          <w:lang w:eastAsia="zh-CN"/>
        </w:rPr>
        <w:t>的，招聘单位可根据实际情况提出递补意见，报教育局、人事局同意。对拟递补的，从应聘本岗位的面试考生中按综合成绩高低依次递补（面试环节不足最低比例的岗位应达到相应合格分数线）</w:t>
      </w:r>
      <w:r>
        <w:rPr>
          <w:rFonts w:hint="eastAsia" w:ascii="仿宋" w:hAnsi="仿宋" w:eastAsia="仿宋" w:cs="仿宋"/>
          <w:sz w:val="32"/>
          <w:szCs w:val="32"/>
          <w:highlight w:val="none"/>
          <w:lang w:eastAsia="zh-CN"/>
        </w:rPr>
        <w:t>；递补应在公示前完成。</w:t>
      </w:r>
    </w:p>
    <w:p w14:paraId="19EE3ECD">
      <w:pPr>
        <w:keepNext w:val="0"/>
        <w:keepLines w:val="0"/>
        <w:pageBreakBefore w:val="0"/>
        <w:widowControl w:val="0"/>
        <w:kinsoku/>
        <w:wordWrap/>
        <w:overflowPunct/>
        <w:topLinePunct w:val="0"/>
        <w:autoSpaceDE/>
        <w:autoSpaceDN/>
        <w:bidi w:val="0"/>
        <w:adjustRightInd/>
        <w:snapToGrid/>
        <w:spacing w:line="520" w:lineRule="exact"/>
        <w:ind w:left="0" w:leftChars="0" w:firstLine="641" w:firstLineChars="200"/>
        <w:textAlignment w:val="auto"/>
        <w:outlineLvl w:val="9"/>
        <w:rPr>
          <w:rFonts w:hint="eastAsia" w:ascii="华文楷体" w:hAnsi="华文楷体" w:eastAsia="华文楷体" w:cs="仿宋"/>
          <w:b/>
          <w:sz w:val="32"/>
          <w:szCs w:val="32"/>
          <w:highlight w:val="none"/>
          <w:lang w:eastAsia="zh-CN"/>
        </w:rPr>
      </w:pPr>
      <w:r>
        <w:rPr>
          <w:rFonts w:hint="eastAsia" w:ascii="华文楷体" w:hAnsi="华文楷体" w:eastAsia="华文楷体" w:cs="仿宋"/>
          <w:b/>
          <w:sz w:val="32"/>
          <w:szCs w:val="32"/>
          <w:highlight w:val="none"/>
          <w:lang w:eastAsia="zh-CN"/>
        </w:rPr>
        <w:t>（</w:t>
      </w:r>
      <w:r>
        <w:rPr>
          <w:rFonts w:hint="eastAsia" w:ascii="华文楷体" w:hAnsi="华文楷体" w:eastAsia="华文楷体" w:cs="仿宋"/>
          <w:b/>
          <w:sz w:val="32"/>
          <w:szCs w:val="32"/>
          <w:highlight w:val="none"/>
          <w:lang w:val="en-US" w:eastAsia="zh-CN"/>
        </w:rPr>
        <w:t>七</w:t>
      </w:r>
      <w:r>
        <w:rPr>
          <w:rFonts w:hint="eastAsia" w:ascii="华文楷体" w:hAnsi="华文楷体" w:eastAsia="华文楷体" w:cs="仿宋"/>
          <w:b/>
          <w:sz w:val="32"/>
          <w:szCs w:val="32"/>
          <w:highlight w:val="none"/>
          <w:lang w:eastAsia="zh-CN"/>
        </w:rPr>
        <w:t>）公示、签订协议</w:t>
      </w:r>
    </w:p>
    <w:p w14:paraId="61F16EB9">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outlineLvl w:val="9"/>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rPr>
        <w:t>按照考试、体检和考察结果，确定拟</w:t>
      </w:r>
      <w:r>
        <w:rPr>
          <w:rFonts w:hint="eastAsia" w:ascii="仿宋" w:hAnsi="仿宋" w:eastAsia="仿宋" w:cs="仿宋"/>
          <w:sz w:val="32"/>
          <w:szCs w:val="32"/>
          <w:highlight w:val="none"/>
          <w:lang w:eastAsia="zh-CN"/>
        </w:rPr>
        <w:t>聘用</w:t>
      </w:r>
      <w:r>
        <w:rPr>
          <w:rFonts w:hint="eastAsia" w:ascii="仿宋" w:hAnsi="仿宋" w:eastAsia="仿宋" w:cs="仿宋"/>
          <w:sz w:val="32"/>
          <w:szCs w:val="32"/>
          <w:highlight w:val="none"/>
        </w:rPr>
        <w:t>人员，并对拟</w:t>
      </w:r>
      <w:r>
        <w:rPr>
          <w:rFonts w:hint="eastAsia" w:ascii="仿宋" w:hAnsi="仿宋" w:eastAsia="仿宋" w:cs="仿宋"/>
          <w:sz w:val="32"/>
          <w:szCs w:val="32"/>
          <w:highlight w:val="none"/>
          <w:lang w:eastAsia="zh-CN"/>
        </w:rPr>
        <w:t>聘用</w:t>
      </w:r>
      <w:r>
        <w:rPr>
          <w:rFonts w:hint="eastAsia" w:ascii="仿宋" w:hAnsi="仿宋" w:eastAsia="仿宋" w:cs="仿宋"/>
          <w:sz w:val="32"/>
          <w:szCs w:val="32"/>
          <w:highlight w:val="none"/>
        </w:rPr>
        <w:t>人员在东湖高新区政务网</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光谷人网</w:t>
      </w:r>
      <w:r>
        <w:rPr>
          <w:rFonts w:hint="eastAsia" w:ascii="仿宋" w:hAnsi="仿宋" w:eastAsia="仿宋" w:cs="仿宋"/>
          <w:sz w:val="32"/>
          <w:szCs w:val="32"/>
          <w:highlight w:val="none"/>
        </w:rPr>
        <w:t>进行公示</w:t>
      </w:r>
      <w:r>
        <w:rPr>
          <w:rFonts w:hint="eastAsia" w:ascii="仿宋" w:hAnsi="仿宋" w:eastAsia="仿宋" w:cs="仿宋"/>
          <w:sz w:val="32"/>
          <w:szCs w:val="32"/>
          <w:highlight w:val="none"/>
          <w:lang w:eastAsia="zh-CN"/>
        </w:rPr>
        <w:t>。</w:t>
      </w:r>
    </w:p>
    <w:p w14:paraId="762999B3">
      <w:pPr>
        <w:keepNext w:val="0"/>
        <w:keepLines w:val="0"/>
        <w:pageBreakBefore w:val="0"/>
        <w:wordWrap/>
        <w:topLinePunct w:val="0"/>
        <w:bidi w:val="0"/>
        <w:adjustRightInd/>
        <w:snapToGrid/>
        <w:spacing w:line="520" w:lineRule="exact"/>
        <w:ind w:left="0" w:leftChars="0" w:firstLine="640" w:firstLineChars="200"/>
        <w:textAlignment w:val="auto"/>
        <w:rPr>
          <w:rFonts w:hint="eastAsia" w:ascii="黑体" w:hAnsi="仿宋" w:eastAsia="黑体"/>
          <w:sz w:val="32"/>
          <w:szCs w:val="32"/>
          <w:highlight w:val="none"/>
        </w:rPr>
      </w:pPr>
      <w:r>
        <w:rPr>
          <w:rFonts w:hint="eastAsia" w:ascii="黑体" w:hAnsi="仿宋" w:eastAsia="黑体" w:cs="黑体"/>
          <w:sz w:val="32"/>
          <w:szCs w:val="32"/>
          <w:highlight w:val="none"/>
          <w:lang w:eastAsia="zh-CN"/>
        </w:rPr>
        <w:t>四</w:t>
      </w:r>
      <w:r>
        <w:rPr>
          <w:rFonts w:hint="eastAsia" w:ascii="黑体" w:hAnsi="仿宋" w:eastAsia="黑体" w:cs="黑体"/>
          <w:sz w:val="32"/>
          <w:szCs w:val="32"/>
          <w:highlight w:val="none"/>
        </w:rPr>
        <w:t>、补充说明</w:t>
      </w:r>
    </w:p>
    <w:p w14:paraId="676D6843">
      <w:pPr>
        <w:keepNext w:val="0"/>
        <w:keepLines w:val="0"/>
        <w:pageBreakBefore w:val="0"/>
        <w:wordWrap/>
        <w:topLinePunct w:val="0"/>
        <w:bidi w:val="0"/>
        <w:adjustRightInd/>
        <w:snapToGrid/>
        <w:spacing w:line="520" w:lineRule="exact"/>
        <w:ind w:left="0" w:leftChars="0" w:firstLine="641" w:firstLineChars="200"/>
        <w:textAlignment w:val="auto"/>
        <w:rPr>
          <w:rFonts w:hint="eastAsia" w:ascii="华文楷体" w:hAnsi="华文楷体" w:eastAsia="华文楷体"/>
          <w:b/>
          <w:sz w:val="32"/>
          <w:szCs w:val="32"/>
          <w:highlight w:val="none"/>
        </w:rPr>
      </w:pPr>
      <w:r>
        <w:rPr>
          <w:rFonts w:hint="eastAsia" w:ascii="华文楷体" w:hAnsi="华文楷体" w:eastAsia="华文楷体" w:cs="仿宋"/>
          <w:b/>
          <w:sz w:val="32"/>
          <w:szCs w:val="32"/>
          <w:highlight w:val="none"/>
        </w:rPr>
        <w:t>（一）相关待遇</w:t>
      </w:r>
    </w:p>
    <w:p w14:paraId="4157A0C1">
      <w:pPr>
        <w:keepNext w:val="0"/>
        <w:keepLines w:val="0"/>
        <w:pageBreakBefore w:val="0"/>
        <w:wordWrap/>
        <w:topLinePunct w:val="0"/>
        <w:bidi w:val="0"/>
        <w:adjustRightInd/>
        <w:snapToGrid/>
        <w:spacing w:line="520" w:lineRule="exact"/>
        <w:ind w:left="0" w:leftChars="0" w:firstLine="640" w:firstLineChars="200"/>
        <w:textAlignment w:val="auto"/>
        <w:rPr>
          <w:rFonts w:ascii="仿宋" w:hAnsi="仿宋" w:eastAsia="仿宋"/>
          <w:sz w:val="32"/>
          <w:szCs w:val="32"/>
          <w:highlight w:val="none"/>
        </w:rPr>
      </w:pPr>
      <w:r>
        <w:rPr>
          <w:rFonts w:hint="eastAsia" w:ascii="仿宋" w:hAnsi="仿宋" w:eastAsia="仿宋" w:cs="仿宋"/>
          <w:sz w:val="32"/>
          <w:szCs w:val="32"/>
          <w:highlight w:val="none"/>
        </w:rPr>
        <w:t>拟录用人员与各用人单位签订劳动合同（身份为聘用制教师），按照国家有关规定实行试用期，并</w:t>
      </w:r>
      <w:r>
        <w:rPr>
          <w:rFonts w:hint="eastAsia" w:ascii="仿宋" w:hAnsi="仿宋" w:eastAsia="仿宋" w:cs="仿宋"/>
          <w:sz w:val="32"/>
          <w:szCs w:val="32"/>
          <w:highlight w:val="none"/>
          <w:lang w:val="en-US" w:eastAsia="zh-CN"/>
        </w:rPr>
        <w:t>缴纳</w:t>
      </w:r>
      <w:r>
        <w:rPr>
          <w:rFonts w:hint="eastAsia" w:ascii="仿宋" w:hAnsi="仿宋" w:eastAsia="仿宋" w:cs="仿宋"/>
          <w:sz w:val="32"/>
          <w:szCs w:val="32"/>
          <w:highlight w:val="none"/>
        </w:rPr>
        <w:t>社会保险</w:t>
      </w:r>
      <w:r>
        <w:rPr>
          <w:rFonts w:hint="eastAsia" w:ascii="仿宋" w:hAnsi="仿宋" w:eastAsia="仿宋" w:cs="仿宋"/>
          <w:sz w:val="32"/>
          <w:szCs w:val="32"/>
          <w:highlight w:val="none"/>
          <w:lang w:val="en-US" w:eastAsia="zh-CN"/>
        </w:rPr>
        <w:t>和</w:t>
      </w:r>
      <w:r>
        <w:rPr>
          <w:rFonts w:hint="eastAsia" w:ascii="仿宋" w:hAnsi="仿宋" w:eastAsia="仿宋" w:cs="仿宋"/>
          <w:sz w:val="32"/>
          <w:szCs w:val="32"/>
          <w:highlight w:val="none"/>
          <w:lang w:eastAsia="zh-CN"/>
        </w:rPr>
        <w:t>公积金</w:t>
      </w:r>
      <w:r>
        <w:rPr>
          <w:rFonts w:hint="eastAsia" w:ascii="仿宋" w:hAnsi="仿宋" w:eastAsia="仿宋" w:cs="仿宋"/>
          <w:sz w:val="32"/>
          <w:szCs w:val="32"/>
          <w:highlight w:val="none"/>
        </w:rPr>
        <w:t>。聘用制教师工资福利待遇比照东湖高新区教育系统事业编制的同类岗位人员标准执行，人员经费全额纳入</w:t>
      </w:r>
      <w:r>
        <w:rPr>
          <w:rFonts w:hint="eastAsia" w:ascii="仿宋" w:hAnsi="仿宋" w:eastAsia="仿宋" w:cs="仿宋"/>
          <w:sz w:val="32"/>
          <w:szCs w:val="32"/>
          <w:highlight w:val="none"/>
          <w:lang w:val="en-US" w:eastAsia="zh-CN"/>
        </w:rPr>
        <w:t>区</w:t>
      </w:r>
      <w:r>
        <w:rPr>
          <w:rFonts w:hint="eastAsia" w:ascii="仿宋" w:hAnsi="仿宋" w:eastAsia="仿宋" w:cs="仿宋"/>
          <w:sz w:val="32"/>
          <w:szCs w:val="32"/>
          <w:highlight w:val="none"/>
        </w:rPr>
        <w:t>财政</w:t>
      </w:r>
      <w:r>
        <w:rPr>
          <w:rFonts w:hint="eastAsia" w:ascii="仿宋" w:hAnsi="仿宋" w:eastAsia="仿宋" w:cs="仿宋"/>
          <w:sz w:val="32"/>
          <w:szCs w:val="32"/>
          <w:highlight w:val="none"/>
          <w:lang w:val="en-US" w:eastAsia="zh-CN"/>
        </w:rPr>
        <w:t>保障</w:t>
      </w:r>
      <w:r>
        <w:rPr>
          <w:rFonts w:hint="eastAsia" w:ascii="仿宋" w:hAnsi="仿宋" w:eastAsia="仿宋" w:cs="仿宋"/>
          <w:sz w:val="32"/>
          <w:szCs w:val="32"/>
          <w:highlight w:val="none"/>
        </w:rPr>
        <w:t>。</w:t>
      </w:r>
    </w:p>
    <w:p w14:paraId="57C3840E">
      <w:pPr>
        <w:keepNext w:val="0"/>
        <w:keepLines w:val="0"/>
        <w:pageBreakBefore w:val="0"/>
        <w:wordWrap/>
        <w:topLinePunct w:val="0"/>
        <w:bidi w:val="0"/>
        <w:adjustRightInd/>
        <w:snapToGrid/>
        <w:spacing w:line="520" w:lineRule="exact"/>
        <w:ind w:left="0" w:leftChars="0" w:firstLine="641" w:firstLineChars="200"/>
        <w:textAlignment w:val="auto"/>
        <w:rPr>
          <w:rFonts w:hint="eastAsia" w:ascii="华文楷体" w:hAnsi="华文楷体" w:eastAsia="华文楷体"/>
          <w:b/>
          <w:sz w:val="32"/>
          <w:szCs w:val="32"/>
          <w:highlight w:val="none"/>
          <w:lang w:eastAsia="zh-CN"/>
        </w:rPr>
      </w:pPr>
      <w:r>
        <w:rPr>
          <w:rFonts w:hint="eastAsia" w:ascii="华文楷体" w:hAnsi="华文楷体" w:eastAsia="华文楷体" w:cs="仿宋"/>
          <w:b/>
          <w:sz w:val="32"/>
          <w:szCs w:val="32"/>
          <w:highlight w:val="none"/>
        </w:rPr>
        <w:t>（二）</w:t>
      </w:r>
      <w:r>
        <w:rPr>
          <w:rFonts w:hint="eastAsia" w:ascii="华文楷体" w:hAnsi="华文楷体" w:eastAsia="华文楷体" w:cs="仿宋"/>
          <w:b/>
          <w:sz w:val="32"/>
          <w:szCs w:val="32"/>
          <w:highlight w:val="none"/>
          <w:lang w:eastAsia="zh-CN"/>
        </w:rPr>
        <w:t>其他说明</w:t>
      </w:r>
    </w:p>
    <w:p w14:paraId="0265D5D9">
      <w:pPr>
        <w:keepNext w:val="0"/>
        <w:keepLines w:val="0"/>
        <w:pageBreakBefore w:val="0"/>
        <w:wordWrap/>
        <w:topLinePunct w:val="0"/>
        <w:bidi w:val="0"/>
        <w:adjustRightInd/>
        <w:snapToGrid/>
        <w:spacing w:line="520" w:lineRule="exact"/>
        <w:ind w:left="0" w:leftChars="0"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应聘人员在招聘期间请</w:t>
      </w:r>
      <w:r>
        <w:rPr>
          <w:rFonts w:hint="eastAsia" w:ascii="仿宋" w:hAnsi="仿宋" w:eastAsia="仿宋" w:cs="仿宋"/>
          <w:sz w:val="32"/>
          <w:szCs w:val="32"/>
          <w:highlight w:val="none"/>
          <w:lang w:eastAsia="zh-CN"/>
        </w:rPr>
        <w:t>关注</w:t>
      </w:r>
      <w:r>
        <w:rPr>
          <w:rFonts w:hint="eastAsia" w:ascii="仿宋" w:hAnsi="仿宋" w:eastAsia="仿宋" w:cs="仿宋"/>
          <w:sz w:val="32"/>
          <w:szCs w:val="32"/>
          <w:highlight w:val="none"/>
          <w:lang w:val="en-US" w:eastAsia="zh-CN"/>
        </w:rPr>
        <w:t>光谷人网</w:t>
      </w:r>
      <w:r>
        <w:rPr>
          <w:rFonts w:hint="eastAsia" w:ascii="仿宋" w:hAnsi="仿宋" w:eastAsia="仿宋" w:cs="仿宋"/>
          <w:sz w:val="32"/>
          <w:szCs w:val="32"/>
          <w:highlight w:val="none"/>
        </w:rPr>
        <w:t>相关信息，并确保手机通讯畅通</w:t>
      </w:r>
      <w:r>
        <w:rPr>
          <w:rFonts w:hint="eastAsia" w:ascii="仿宋" w:hAnsi="仿宋" w:eastAsia="仿宋" w:cs="仿宋"/>
          <w:sz w:val="32"/>
          <w:szCs w:val="32"/>
          <w:highlight w:val="none"/>
          <w:lang w:eastAsia="zh-CN"/>
        </w:rPr>
        <w:t>。因考生所留手机号码无人接听、空号、通讯不畅等原因导致无法送达相关通知的，相关后果由考生自行承担。</w:t>
      </w:r>
    </w:p>
    <w:p w14:paraId="5B4211E8">
      <w:pPr>
        <w:keepNext w:val="0"/>
        <w:keepLines w:val="0"/>
        <w:pageBreakBefore w:val="0"/>
        <w:wordWrap/>
        <w:topLinePunct w:val="0"/>
        <w:bidi w:val="0"/>
        <w:adjustRightInd/>
        <w:snapToGrid/>
        <w:spacing w:line="520" w:lineRule="exact"/>
        <w:ind w:left="0" w:leftChars="0" w:firstLine="640" w:firstLineChars="200"/>
        <w:textAlignment w:val="auto"/>
        <w:rPr>
          <w:rFonts w:hint="default"/>
          <w:highlight w:val="none"/>
          <w:lang w:val="en-US" w:eastAsia="zh-CN"/>
        </w:rPr>
      </w:pPr>
      <w:r>
        <w:rPr>
          <w:rFonts w:hint="eastAsia" w:ascii="仿宋" w:hAnsi="仿宋" w:eastAsia="仿宋" w:cs="仿宋"/>
          <w:sz w:val="32"/>
          <w:szCs w:val="32"/>
          <w:highlight w:val="none"/>
          <w:lang w:val="en-US" w:eastAsia="zh-CN"/>
        </w:rPr>
        <w:t>2.考生须诚信报考。对报考人员的资格审查将贯穿于本次招聘工作的全过程。在招聘工作的任何阶段发现报考人员不符合报考条件、未能按要求出具相关资料（原件）或有弄虚作假行为的，一律取消其考试、聘用资格。</w:t>
      </w:r>
    </w:p>
    <w:p w14:paraId="4F6D3A42">
      <w:pPr>
        <w:keepNext w:val="0"/>
        <w:keepLines w:val="0"/>
        <w:pageBreakBefore w:val="0"/>
        <w:wordWrap/>
        <w:topLinePunct w:val="0"/>
        <w:bidi w:val="0"/>
        <w:adjustRightInd/>
        <w:snapToGrid/>
        <w:spacing w:line="520" w:lineRule="exact"/>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3.对本次招聘过程中任一环节出现的违纪违规行为，根据《事业单位公开招聘违纪违规行为处理规定》（人社部令35号）进行相应处理。</w:t>
      </w:r>
    </w:p>
    <w:p w14:paraId="09D97701">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4.</w:t>
      </w:r>
      <w:r>
        <w:rPr>
          <w:rFonts w:hint="eastAsia" w:ascii="仿宋" w:hAnsi="仿宋" w:eastAsia="仿宋" w:cs="Times New Roman"/>
          <w:sz w:val="32"/>
          <w:szCs w:val="32"/>
          <w:highlight w:val="none"/>
          <w:lang w:eastAsia="zh-CN"/>
        </w:rPr>
        <w:t>拟聘用人员</w:t>
      </w:r>
      <w:r>
        <w:rPr>
          <w:rFonts w:hint="eastAsia" w:ascii="仿宋" w:hAnsi="仿宋" w:eastAsia="仿宋" w:cs="仿宋"/>
          <w:sz w:val="32"/>
          <w:szCs w:val="32"/>
          <w:highlight w:val="none"/>
          <w:lang w:eastAsia="zh-CN"/>
        </w:rPr>
        <w:t>在2025年</w:t>
      </w:r>
      <w:r>
        <w:rPr>
          <w:rFonts w:hint="eastAsia" w:ascii="仿宋" w:hAnsi="仿宋" w:eastAsia="仿宋" w:cs="仿宋"/>
          <w:sz w:val="32"/>
          <w:szCs w:val="32"/>
          <w:highlight w:val="none"/>
          <w:lang w:val="en-US" w:eastAsia="zh-CN"/>
        </w:rPr>
        <w:t>8</w:t>
      </w:r>
      <w:r>
        <w:rPr>
          <w:rFonts w:hint="eastAsia" w:ascii="仿宋" w:hAnsi="仿宋" w:eastAsia="仿宋" w:cs="仿宋"/>
          <w:sz w:val="32"/>
          <w:szCs w:val="32"/>
          <w:highlight w:val="none"/>
        </w:rPr>
        <w:t>月</w:t>
      </w:r>
      <w:r>
        <w:rPr>
          <w:rFonts w:hint="eastAsia" w:ascii="仿宋" w:hAnsi="仿宋" w:eastAsia="仿宋" w:cs="仿宋"/>
          <w:sz w:val="32"/>
          <w:szCs w:val="32"/>
          <w:highlight w:val="none"/>
          <w:lang w:val="en-US" w:eastAsia="zh-CN"/>
        </w:rPr>
        <w:t>31</w:t>
      </w:r>
      <w:r>
        <w:rPr>
          <w:rFonts w:hint="eastAsia" w:ascii="仿宋" w:hAnsi="仿宋" w:eastAsia="仿宋" w:cs="仿宋"/>
          <w:sz w:val="32"/>
          <w:szCs w:val="32"/>
          <w:highlight w:val="none"/>
        </w:rPr>
        <w:t>日前</w:t>
      </w:r>
      <w:r>
        <w:rPr>
          <w:rFonts w:hint="eastAsia" w:ascii="仿宋" w:hAnsi="仿宋" w:eastAsia="仿宋" w:cs="仿宋"/>
          <w:sz w:val="32"/>
          <w:szCs w:val="32"/>
          <w:highlight w:val="none"/>
          <w:lang w:eastAsia="zh-CN"/>
        </w:rPr>
        <w:t>未</w:t>
      </w:r>
      <w:r>
        <w:rPr>
          <w:rFonts w:hint="eastAsia" w:ascii="仿宋" w:hAnsi="仿宋" w:eastAsia="仿宋" w:cs="仿宋"/>
          <w:sz w:val="32"/>
          <w:szCs w:val="32"/>
          <w:highlight w:val="none"/>
        </w:rPr>
        <w:t>取得相应</w:t>
      </w:r>
      <w:r>
        <w:rPr>
          <w:rFonts w:hint="eastAsia" w:ascii="仿宋" w:hAnsi="仿宋" w:eastAsia="仿宋" w:cs="仿宋"/>
          <w:sz w:val="32"/>
          <w:szCs w:val="32"/>
          <w:highlight w:val="none"/>
          <w:lang w:eastAsia="zh-CN"/>
        </w:rPr>
        <w:t>学历</w:t>
      </w:r>
      <w:r>
        <w:rPr>
          <w:rFonts w:hint="eastAsia" w:ascii="仿宋" w:hAnsi="仿宋" w:eastAsia="仿宋" w:cs="仿宋"/>
          <w:sz w:val="32"/>
          <w:szCs w:val="32"/>
          <w:highlight w:val="none"/>
        </w:rPr>
        <w:t>学位证书、教师资格证书</w:t>
      </w:r>
      <w:r>
        <w:rPr>
          <w:rFonts w:hint="eastAsia" w:ascii="仿宋" w:hAnsi="仿宋" w:eastAsia="仿宋" w:cs="仿宋"/>
          <w:sz w:val="32"/>
          <w:szCs w:val="32"/>
          <w:highlight w:val="none"/>
          <w:lang w:eastAsia="zh-CN"/>
        </w:rPr>
        <w:t>（</w:t>
      </w:r>
      <w:r>
        <w:rPr>
          <w:rFonts w:hint="eastAsia" w:ascii="仿宋" w:hAnsi="仿宋" w:eastAsia="仿宋" w:cs="Times New Roman"/>
          <w:sz w:val="32"/>
          <w:szCs w:val="32"/>
          <w:highlight w:val="none"/>
          <w:lang w:eastAsia="zh-CN"/>
        </w:rPr>
        <w:t>或教师资格考试合格证或</w:t>
      </w:r>
      <w:r>
        <w:rPr>
          <w:rFonts w:hint="eastAsia" w:ascii="仿宋" w:hAnsi="仿宋" w:eastAsia="仿宋" w:cs="仿宋"/>
          <w:color w:val="auto"/>
          <w:sz w:val="32"/>
          <w:szCs w:val="32"/>
          <w:highlight w:val="none"/>
          <w:lang w:val="en-US" w:eastAsia="zh-CN"/>
        </w:rPr>
        <w:t>毕业高校颁发的</w:t>
      </w:r>
      <w:r>
        <w:rPr>
          <w:rFonts w:hint="eastAsia" w:ascii="仿宋" w:hAnsi="仿宋" w:eastAsia="仿宋" w:cs="仿宋"/>
          <w:color w:val="auto"/>
          <w:sz w:val="32"/>
          <w:szCs w:val="32"/>
          <w:highlight w:val="none"/>
          <w:lang w:eastAsia="zh-CN"/>
        </w:rPr>
        <w:t>《师范生教师职业能力证书》</w:t>
      </w:r>
      <w:r>
        <w:rPr>
          <w:rFonts w:hint="eastAsia" w:ascii="仿宋" w:hAnsi="仿宋" w:eastAsia="仿宋" w:cs="Times New Roman"/>
          <w:sz w:val="32"/>
          <w:szCs w:val="32"/>
          <w:highlight w:val="none"/>
          <w:lang w:eastAsia="zh-CN"/>
        </w:rPr>
        <w:t>）</w:t>
      </w:r>
      <w:r>
        <w:rPr>
          <w:rFonts w:hint="eastAsia" w:ascii="仿宋" w:hAnsi="仿宋" w:eastAsia="仿宋" w:cs="仿宋"/>
          <w:sz w:val="32"/>
          <w:szCs w:val="32"/>
          <w:highlight w:val="none"/>
        </w:rPr>
        <w:t>，取消聘用资格。</w:t>
      </w:r>
      <w:r>
        <w:rPr>
          <w:rFonts w:hint="eastAsia" w:ascii="仿宋" w:hAnsi="仿宋" w:eastAsia="仿宋" w:cs="仿宋"/>
          <w:sz w:val="32"/>
          <w:szCs w:val="32"/>
          <w:highlight w:val="none"/>
          <w:lang w:eastAsia="zh-CN"/>
        </w:rPr>
        <w:t>在</w:t>
      </w:r>
      <w:r>
        <w:rPr>
          <w:rFonts w:hint="eastAsia" w:ascii="仿宋" w:hAnsi="仿宋" w:eastAsia="仿宋" w:cs="仿宋"/>
          <w:sz w:val="32"/>
          <w:szCs w:val="32"/>
          <w:highlight w:val="none"/>
          <w:lang w:val="en-US" w:eastAsia="zh-CN"/>
        </w:rPr>
        <w:t>2025年8月31日前</w:t>
      </w:r>
      <w:r>
        <w:rPr>
          <w:rFonts w:hint="eastAsia" w:ascii="仿宋" w:hAnsi="仿宋" w:eastAsia="仿宋" w:cs="仿宋"/>
          <w:sz w:val="32"/>
          <w:szCs w:val="32"/>
          <w:highlight w:val="none"/>
        </w:rPr>
        <w:t>未按要求提交个人档案或逾期未报到者，取消聘用资格。</w:t>
      </w:r>
    </w:p>
    <w:p w14:paraId="1C680FA4">
      <w:pPr>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对于</w:t>
      </w:r>
      <w:r>
        <w:rPr>
          <w:rFonts w:hint="eastAsia" w:ascii="仿宋" w:hAnsi="仿宋" w:eastAsia="仿宋" w:cs="仿宋"/>
          <w:sz w:val="32"/>
          <w:szCs w:val="32"/>
          <w:highlight w:val="none"/>
        </w:rPr>
        <w:t>已取得教师资格考试合格证（含《师范生教师职业能力证书》）但未取得教师资格证的拟聘用人员应在</w:t>
      </w:r>
      <w:r>
        <w:rPr>
          <w:rFonts w:hint="eastAsia" w:ascii="仿宋" w:hAnsi="仿宋" w:eastAsia="仿宋" w:cs="仿宋"/>
          <w:sz w:val="32"/>
          <w:szCs w:val="32"/>
          <w:highlight w:val="none"/>
          <w:lang w:val="en-US" w:eastAsia="zh-CN"/>
        </w:rPr>
        <w:t>2026年8月31日前</w:t>
      </w:r>
      <w:r>
        <w:rPr>
          <w:rFonts w:hint="eastAsia" w:ascii="仿宋" w:hAnsi="仿宋" w:eastAsia="仿宋" w:cs="仿宋"/>
          <w:sz w:val="32"/>
          <w:szCs w:val="32"/>
          <w:highlight w:val="none"/>
        </w:rPr>
        <w:t>取得相应教师资格证书，否则</w:t>
      </w:r>
      <w:r>
        <w:rPr>
          <w:rFonts w:hint="eastAsia" w:ascii="仿宋" w:hAnsi="仿宋" w:eastAsia="仿宋" w:cs="仿宋"/>
          <w:sz w:val="32"/>
          <w:szCs w:val="32"/>
          <w:highlight w:val="none"/>
          <w:lang w:eastAsia="zh-CN"/>
        </w:rPr>
        <w:t>届时</w:t>
      </w:r>
      <w:r>
        <w:rPr>
          <w:rFonts w:hint="eastAsia" w:ascii="仿宋" w:hAnsi="仿宋" w:eastAsia="仿宋" w:cs="仿宋"/>
          <w:sz w:val="32"/>
          <w:szCs w:val="32"/>
          <w:highlight w:val="none"/>
        </w:rPr>
        <w:t>依法解除合同。</w:t>
      </w:r>
    </w:p>
    <w:p w14:paraId="1F997FCE">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Times New Roman"/>
          <w:kern w:val="2"/>
          <w:sz w:val="32"/>
          <w:szCs w:val="32"/>
          <w:highlight w:val="none"/>
          <w:lang w:val="en-US" w:eastAsia="zh-CN" w:bidi="ar-SA"/>
        </w:rPr>
      </w:pPr>
      <w:r>
        <w:rPr>
          <w:rFonts w:hint="eastAsia" w:ascii="仿宋" w:hAnsi="仿宋" w:eastAsia="仿宋" w:cs="Times New Roman"/>
          <w:kern w:val="2"/>
          <w:sz w:val="32"/>
          <w:szCs w:val="32"/>
          <w:highlight w:val="none"/>
          <w:lang w:val="en-US" w:eastAsia="zh-CN" w:bidi="ar-SA"/>
        </w:rPr>
        <w:t>5.本次招聘考试未组织、授权或委托任何机构、个人编辑、出版考试教材；也未组织订阅或指定任何与招聘考试有关的参辅读物及复习资料；未与任何培训机构合作，无备考交流群，请考生提高警惕，切勿上当受骗。</w:t>
      </w:r>
    </w:p>
    <w:p w14:paraId="1522D048">
      <w:pPr>
        <w:keepNext w:val="0"/>
        <w:keepLines w:val="0"/>
        <w:pageBreakBefore w:val="0"/>
        <w:wordWrap/>
        <w:topLinePunct w:val="0"/>
        <w:bidi w:val="0"/>
        <w:adjustRightInd/>
        <w:snapToGrid/>
        <w:spacing w:line="520" w:lineRule="exact"/>
        <w:ind w:left="0" w:leftChars="0" w:firstLine="640" w:firstLineChars="200"/>
        <w:textAlignment w:val="auto"/>
        <w:rPr>
          <w:rFonts w:hint="eastAsia" w:ascii="黑体" w:hAnsi="仿宋" w:eastAsia="黑体"/>
          <w:sz w:val="32"/>
          <w:szCs w:val="32"/>
          <w:highlight w:val="none"/>
        </w:rPr>
      </w:pPr>
      <w:r>
        <w:rPr>
          <w:rFonts w:hint="eastAsia" w:ascii="黑体" w:hAnsi="仿宋" w:eastAsia="黑体" w:cs="仿宋"/>
          <w:sz w:val="32"/>
          <w:szCs w:val="32"/>
          <w:highlight w:val="none"/>
          <w:lang w:eastAsia="zh-CN"/>
        </w:rPr>
        <w:t>五</w:t>
      </w:r>
      <w:r>
        <w:rPr>
          <w:rFonts w:hint="eastAsia" w:ascii="黑体" w:hAnsi="仿宋" w:eastAsia="黑体" w:cs="仿宋"/>
          <w:sz w:val="32"/>
          <w:szCs w:val="32"/>
          <w:highlight w:val="none"/>
        </w:rPr>
        <w:t>、本公告由武汉东湖</w:t>
      </w:r>
      <w:r>
        <w:rPr>
          <w:rFonts w:hint="eastAsia" w:ascii="黑体" w:hAnsi="仿宋" w:eastAsia="黑体" w:cs="仿宋"/>
          <w:sz w:val="32"/>
          <w:szCs w:val="32"/>
          <w:highlight w:val="none"/>
          <w:lang w:eastAsia="zh-CN"/>
        </w:rPr>
        <w:t>新技术开发</w:t>
      </w:r>
      <w:r>
        <w:rPr>
          <w:rFonts w:hint="eastAsia" w:ascii="黑体" w:hAnsi="仿宋" w:eastAsia="黑体" w:cs="仿宋"/>
          <w:sz w:val="32"/>
          <w:szCs w:val="32"/>
          <w:highlight w:val="none"/>
        </w:rPr>
        <w:t>区</w:t>
      </w:r>
      <w:r>
        <w:rPr>
          <w:rFonts w:hint="eastAsia" w:ascii="黑体" w:hAnsi="仿宋" w:eastAsia="黑体" w:cs="仿宋"/>
          <w:sz w:val="32"/>
          <w:szCs w:val="32"/>
          <w:highlight w:val="none"/>
          <w:lang w:eastAsia="zh-CN"/>
        </w:rPr>
        <w:t>教育局</w:t>
      </w:r>
      <w:r>
        <w:rPr>
          <w:rFonts w:hint="eastAsia" w:ascii="黑体" w:hAnsi="仿宋" w:eastAsia="黑体" w:cs="仿宋"/>
          <w:sz w:val="32"/>
          <w:szCs w:val="32"/>
          <w:highlight w:val="none"/>
        </w:rPr>
        <w:t>负责解释。</w:t>
      </w:r>
    </w:p>
    <w:p w14:paraId="15F9ADF2">
      <w:pPr>
        <w:keepNext w:val="0"/>
        <w:keepLines w:val="0"/>
        <w:pageBreakBefore w:val="0"/>
        <w:wordWrap/>
        <w:topLinePunct w:val="0"/>
        <w:bidi w:val="0"/>
        <w:adjustRightInd/>
        <w:snapToGrid/>
        <w:spacing w:line="520" w:lineRule="exact"/>
        <w:ind w:left="0" w:leftChars="0" w:firstLine="640" w:firstLineChars="200"/>
        <w:textAlignment w:val="auto"/>
        <w:rPr>
          <w:rFonts w:ascii="仿宋" w:hAnsi="仿宋" w:eastAsia="仿宋" w:cs="仿宋"/>
          <w:sz w:val="32"/>
          <w:szCs w:val="32"/>
          <w:highlight w:val="none"/>
        </w:rPr>
      </w:pPr>
      <w:r>
        <w:rPr>
          <w:rFonts w:hint="eastAsia" w:ascii="仿宋" w:hAnsi="仿宋" w:eastAsia="仿宋" w:cs="仿宋"/>
          <w:sz w:val="32"/>
          <w:szCs w:val="32"/>
          <w:highlight w:val="none"/>
        </w:rPr>
        <w:t>通讯地址：武汉市高新大道777号光谷政务服务中心7号楼70</w:t>
      </w:r>
      <w:r>
        <w:rPr>
          <w:rFonts w:hint="eastAsia" w:ascii="仿宋" w:hAnsi="仿宋" w:eastAsia="仿宋" w:cs="仿宋"/>
          <w:sz w:val="32"/>
          <w:szCs w:val="32"/>
          <w:highlight w:val="none"/>
          <w:lang w:val="en-US" w:eastAsia="zh-CN"/>
        </w:rPr>
        <w:t>08</w:t>
      </w:r>
      <w:r>
        <w:rPr>
          <w:rFonts w:hint="eastAsia" w:ascii="仿宋" w:hAnsi="仿宋" w:eastAsia="仿宋" w:cs="仿宋"/>
          <w:sz w:val="32"/>
          <w:szCs w:val="32"/>
          <w:highlight w:val="none"/>
        </w:rPr>
        <w:t>室</w:t>
      </w:r>
      <w:r>
        <w:rPr>
          <w:rFonts w:ascii="仿宋" w:hAnsi="仿宋" w:eastAsia="仿宋" w:cs="仿宋"/>
          <w:sz w:val="32"/>
          <w:szCs w:val="32"/>
          <w:highlight w:val="none"/>
        </w:rPr>
        <w:t xml:space="preserve">  </w:t>
      </w:r>
    </w:p>
    <w:p w14:paraId="4968A076">
      <w:pPr>
        <w:keepNext w:val="0"/>
        <w:keepLines w:val="0"/>
        <w:pageBreakBefore w:val="0"/>
        <w:wordWrap/>
        <w:topLinePunct w:val="0"/>
        <w:bidi w:val="0"/>
        <w:adjustRightInd/>
        <w:snapToGrid/>
        <w:spacing w:line="520" w:lineRule="exact"/>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rPr>
        <w:t>电话：</w:t>
      </w:r>
      <w:r>
        <w:rPr>
          <w:rFonts w:ascii="仿宋" w:hAnsi="仿宋" w:eastAsia="仿宋" w:cs="仿宋"/>
          <w:sz w:val="32"/>
          <w:szCs w:val="32"/>
          <w:highlight w:val="none"/>
        </w:rPr>
        <w:t>027-67880466</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政策咨询</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 xml:space="preserve"> </w:t>
      </w:r>
    </w:p>
    <w:p w14:paraId="64820951">
      <w:pPr>
        <w:keepNext w:val="0"/>
        <w:keepLines w:val="0"/>
        <w:pageBreakBefore w:val="0"/>
        <w:wordWrap/>
        <w:topLinePunct w:val="0"/>
        <w:bidi w:val="0"/>
        <w:adjustRightInd/>
        <w:snapToGrid/>
        <w:spacing w:line="520" w:lineRule="exact"/>
        <w:ind w:left="0" w:leftChars="0" w:firstLine="1600" w:firstLineChars="5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027-65522243、027-65524307（网站及报名系统咨询）</w:t>
      </w:r>
      <w:r>
        <w:rPr>
          <w:rFonts w:ascii="仿宋" w:hAnsi="仿宋" w:eastAsia="仿宋" w:cs="仿宋"/>
          <w:sz w:val="32"/>
          <w:szCs w:val="32"/>
          <w:highlight w:val="none"/>
        </w:rPr>
        <w:t xml:space="preserve">   </w:t>
      </w:r>
      <w:r>
        <w:rPr>
          <w:rFonts w:hint="eastAsia" w:ascii="仿宋" w:hAnsi="仿宋" w:eastAsia="仿宋" w:cs="仿宋"/>
          <w:sz w:val="32"/>
          <w:szCs w:val="32"/>
          <w:highlight w:val="none"/>
        </w:rPr>
        <w:t xml:space="preserve"> </w:t>
      </w:r>
    </w:p>
    <w:p w14:paraId="4CC809D6">
      <w:pPr>
        <w:keepNext w:val="0"/>
        <w:keepLines w:val="0"/>
        <w:pageBreakBefore w:val="0"/>
        <w:wordWrap/>
        <w:topLinePunct w:val="0"/>
        <w:bidi w:val="0"/>
        <w:adjustRightInd/>
        <w:snapToGrid/>
        <w:spacing w:line="520" w:lineRule="exact"/>
        <w:ind w:left="0" w:leftChars="0" w:firstLine="640" w:firstLineChars="200"/>
        <w:textAlignment w:val="auto"/>
        <w:rPr>
          <w:rFonts w:ascii="仿宋" w:hAnsi="仿宋" w:eastAsia="仿宋"/>
          <w:sz w:val="32"/>
          <w:szCs w:val="32"/>
          <w:highlight w:val="none"/>
        </w:rPr>
      </w:pPr>
      <w:r>
        <w:rPr>
          <w:rFonts w:hint="eastAsia" w:ascii="仿宋" w:hAnsi="仿宋" w:eastAsia="仿宋" w:cs="仿宋"/>
          <w:sz w:val="32"/>
          <w:szCs w:val="32"/>
          <w:highlight w:val="none"/>
        </w:rPr>
        <w:t>邮箱：</w:t>
      </w:r>
      <w:r>
        <w:rPr>
          <w:rFonts w:ascii="仿宋" w:hAnsi="仿宋" w:eastAsia="仿宋"/>
          <w:sz w:val="32"/>
          <w:szCs w:val="32"/>
          <w:highlight w:val="none"/>
        </w:rPr>
        <w:fldChar w:fldCharType="begin"/>
      </w:r>
      <w:r>
        <w:rPr>
          <w:rFonts w:ascii="仿宋" w:hAnsi="仿宋" w:eastAsia="仿宋"/>
          <w:sz w:val="32"/>
          <w:szCs w:val="32"/>
          <w:highlight w:val="none"/>
        </w:rPr>
        <w:instrText xml:space="preserve">HYPERLINK "mailto:2321033415@qq.com"</w:instrText>
      </w:r>
      <w:r>
        <w:rPr>
          <w:rFonts w:ascii="仿宋" w:hAnsi="仿宋" w:eastAsia="仿宋"/>
          <w:sz w:val="32"/>
          <w:szCs w:val="32"/>
          <w:highlight w:val="none"/>
        </w:rPr>
        <w:fldChar w:fldCharType="separate"/>
      </w:r>
      <w:r>
        <w:rPr>
          <w:rStyle w:val="10"/>
          <w:rFonts w:hint="eastAsia" w:ascii="仿宋" w:hAnsi="仿宋" w:eastAsia="仿宋" w:cs="仿宋"/>
          <w:sz w:val="32"/>
          <w:szCs w:val="32"/>
          <w:highlight w:val="none"/>
          <w:lang w:val="en-US" w:eastAsia="zh-CN"/>
        </w:rPr>
        <w:t>dhjyjrsb</w:t>
      </w:r>
      <w:r>
        <w:rPr>
          <w:rStyle w:val="10"/>
          <w:rFonts w:ascii="仿宋" w:hAnsi="仿宋" w:eastAsia="仿宋" w:cs="仿宋"/>
          <w:sz w:val="32"/>
          <w:szCs w:val="32"/>
          <w:highlight w:val="none"/>
        </w:rPr>
        <w:t>@</w:t>
      </w:r>
      <w:r>
        <w:rPr>
          <w:rStyle w:val="10"/>
          <w:rFonts w:hint="eastAsia" w:ascii="仿宋" w:hAnsi="仿宋" w:eastAsia="仿宋" w:cs="仿宋"/>
          <w:sz w:val="32"/>
          <w:szCs w:val="32"/>
          <w:highlight w:val="none"/>
          <w:lang w:val="en-US" w:eastAsia="zh-CN"/>
        </w:rPr>
        <w:t>163</w:t>
      </w:r>
      <w:r>
        <w:rPr>
          <w:rStyle w:val="10"/>
          <w:rFonts w:ascii="仿宋" w:hAnsi="仿宋" w:eastAsia="仿宋" w:cs="仿宋"/>
          <w:sz w:val="32"/>
          <w:szCs w:val="32"/>
          <w:highlight w:val="none"/>
        </w:rPr>
        <w:t>.com</w:t>
      </w:r>
      <w:r>
        <w:rPr>
          <w:rFonts w:ascii="仿宋" w:hAnsi="仿宋" w:eastAsia="仿宋"/>
          <w:sz w:val="32"/>
          <w:szCs w:val="32"/>
          <w:highlight w:val="none"/>
        </w:rPr>
        <w:fldChar w:fldCharType="end"/>
      </w:r>
    </w:p>
    <w:p w14:paraId="0E5057E0">
      <w:pPr>
        <w:keepNext w:val="0"/>
        <w:keepLines w:val="0"/>
        <w:pageBreakBefore w:val="0"/>
        <w:wordWrap/>
        <w:topLinePunct w:val="0"/>
        <w:bidi w:val="0"/>
        <w:adjustRightInd/>
        <w:snapToGrid/>
        <w:spacing w:line="520" w:lineRule="exact"/>
        <w:ind w:left="0" w:leftChars="0" w:firstLine="620" w:firstLineChars="200"/>
        <w:textAlignment w:val="auto"/>
        <w:rPr>
          <w:rFonts w:ascii="仿宋" w:hAnsi="仿宋" w:eastAsia="仿宋" w:cs="仿宋"/>
          <w:i w:val="0"/>
          <w:iCs w:val="0"/>
          <w:caps w:val="0"/>
          <w:color w:val="000000"/>
          <w:spacing w:val="0"/>
          <w:sz w:val="31"/>
          <w:szCs w:val="31"/>
          <w:shd w:val="clear" w:fill="FFFFFF"/>
        </w:rPr>
      </w:pPr>
      <w:r>
        <w:rPr>
          <w:rFonts w:ascii="仿宋" w:hAnsi="仿宋" w:eastAsia="仿宋" w:cs="仿宋"/>
          <w:i w:val="0"/>
          <w:iCs w:val="0"/>
          <w:caps w:val="0"/>
          <w:color w:val="000000"/>
          <w:spacing w:val="0"/>
          <w:sz w:val="31"/>
          <w:szCs w:val="31"/>
          <w:shd w:val="clear" w:fill="FFFFFF"/>
        </w:rPr>
        <w:t>咨询时间：工作日上午8:30-11:30，下午14:30-17:00。</w:t>
      </w:r>
    </w:p>
    <w:p w14:paraId="26E94E79">
      <w:pPr>
        <w:pStyle w:val="2"/>
        <w:rPr>
          <w:rFonts w:hint="eastAsia"/>
        </w:rPr>
      </w:pPr>
    </w:p>
    <w:p w14:paraId="21639A36">
      <w:pPr>
        <w:keepNext w:val="0"/>
        <w:keepLines w:val="0"/>
        <w:pageBreakBefore w:val="0"/>
        <w:wordWrap/>
        <w:topLinePunct w:val="0"/>
        <w:bidi w:val="0"/>
        <w:adjustRightInd/>
        <w:snapToGrid/>
        <w:spacing w:line="520" w:lineRule="exact"/>
        <w:ind w:left="1598" w:leftChars="304" w:hanging="960" w:hangingChars="3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附件：</w:t>
      </w:r>
      <w:r>
        <w:rPr>
          <w:rFonts w:hint="eastAsia" w:ascii="仿宋" w:hAnsi="仿宋" w:eastAsia="仿宋" w:cs="仿宋"/>
          <w:color w:val="auto"/>
          <w:sz w:val="32"/>
          <w:szCs w:val="32"/>
          <w:highlight w:val="none"/>
          <w:lang w:val="en-US" w:eastAsia="zh-CN"/>
        </w:rPr>
        <w:t>武汉东湖新技术开发区2025年校园专场招聘教师岗位一览表</w:t>
      </w:r>
    </w:p>
    <w:p w14:paraId="306A9EC7">
      <w:pPr>
        <w:keepNext w:val="0"/>
        <w:keepLines w:val="0"/>
        <w:pageBreakBefore w:val="0"/>
        <w:wordWrap/>
        <w:topLinePunct w:val="0"/>
        <w:bidi w:val="0"/>
        <w:adjustRightInd/>
        <w:snapToGrid/>
        <w:spacing w:line="520" w:lineRule="exact"/>
        <w:textAlignment w:val="auto"/>
        <w:rPr>
          <w:rFonts w:hint="eastAsia" w:ascii="仿宋" w:hAnsi="仿宋" w:eastAsia="仿宋"/>
          <w:color w:val="auto"/>
          <w:sz w:val="32"/>
          <w:szCs w:val="32"/>
          <w:highlight w:val="none"/>
        </w:rPr>
      </w:pPr>
    </w:p>
    <w:p w14:paraId="4AEDC0FD">
      <w:pPr>
        <w:pStyle w:val="2"/>
        <w:keepNext w:val="0"/>
        <w:keepLines w:val="0"/>
        <w:pageBreakBefore w:val="0"/>
        <w:wordWrap/>
        <w:topLinePunct w:val="0"/>
        <w:bidi w:val="0"/>
        <w:adjustRightInd/>
        <w:snapToGrid/>
        <w:spacing w:line="520" w:lineRule="exact"/>
        <w:textAlignment w:val="auto"/>
        <w:rPr>
          <w:rFonts w:hint="eastAsia" w:eastAsia="宋体"/>
          <w:highlight w:val="none"/>
          <w:lang w:val="en-US" w:eastAsia="zh-CN"/>
        </w:rPr>
      </w:pPr>
      <w:r>
        <w:rPr>
          <w:rFonts w:hint="eastAsia"/>
          <w:highlight w:val="none"/>
          <w:lang w:val="en-US" w:eastAsia="zh-CN"/>
        </w:rPr>
        <w:t>.</w:t>
      </w:r>
    </w:p>
    <w:p w14:paraId="1B29DF29">
      <w:pPr>
        <w:keepNext w:val="0"/>
        <w:keepLines w:val="0"/>
        <w:pageBreakBefore w:val="0"/>
        <w:wordWrap/>
        <w:topLinePunct w:val="0"/>
        <w:bidi w:val="0"/>
        <w:adjustRightInd/>
        <w:snapToGrid/>
        <w:spacing w:line="520" w:lineRule="exact"/>
        <w:ind w:left="0" w:leftChars="0" w:firstLine="3360" w:firstLineChars="1050"/>
        <w:textAlignment w:val="auto"/>
        <w:rPr>
          <w:rFonts w:ascii="仿宋" w:hAnsi="仿宋" w:eastAsia="仿宋"/>
          <w:color w:val="auto"/>
          <w:sz w:val="32"/>
          <w:szCs w:val="32"/>
          <w:highlight w:val="none"/>
        </w:rPr>
      </w:pPr>
      <w:r>
        <w:rPr>
          <w:rFonts w:hint="eastAsia" w:ascii="仿宋" w:hAnsi="仿宋" w:eastAsia="仿宋" w:cs="仿宋"/>
          <w:color w:val="auto"/>
          <w:sz w:val="32"/>
          <w:szCs w:val="32"/>
          <w:highlight w:val="none"/>
        </w:rPr>
        <w:t>武汉东湖新技术开发区教育局</w:t>
      </w:r>
    </w:p>
    <w:p w14:paraId="5741F9A2">
      <w:pPr>
        <w:keepNext w:val="0"/>
        <w:keepLines w:val="0"/>
        <w:pageBreakBefore w:val="0"/>
        <w:wordWrap/>
        <w:topLinePunct w:val="0"/>
        <w:bidi w:val="0"/>
        <w:adjustRightInd/>
        <w:snapToGrid/>
        <w:spacing w:line="520" w:lineRule="exact"/>
        <w:ind w:left="0" w:leftChars="0" w:firstLine="4160" w:firstLineChars="1300"/>
        <w:textAlignment w:val="auto"/>
        <w:rPr>
          <w:rFonts w:hint="eastAsia" w:ascii="宋体" w:hAnsi="宋体" w:cs="仿宋"/>
          <w:sz w:val="24"/>
          <w:highlight w:val="none"/>
        </w:rPr>
      </w:pPr>
      <w:r>
        <w:rPr>
          <w:rFonts w:hint="eastAsia" w:ascii="仿宋" w:hAnsi="仿宋" w:eastAsia="仿宋" w:cs="仿宋"/>
          <w:color w:val="auto"/>
          <w:sz w:val="32"/>
          <w:szCs w:val="32"/>
          <w:highlight w:val="none"/>
          <w:lang w:val="en-US" w:eastAsia="zh-CN"/>
        </w:rPr>
        <w:t>2025年2</w:t>
      </w:r>
      <w:r>
        <w:rPr>
          <w:rFonts w:ascii="仿宋" w:hAnsi="仿宋" w:eastAsia="仿宋" w:cs="仿宋"/>
          <w:color w:val="auto"/>
          <w:sz w:val="32"/>
          <w:szCs w:val="32"/>
          <w:highlight w:val="none"/>
        </w:rPr>
        <w:t>月</w:t>
      </w:r>
      <w:r>
        <w:rPr>
          <w:rFonts w:hint="eastAsia" w:ascii="仿宋" w:hAnsi="仿宋" w:eastAsia="仿宋" w:cs="仿宋"/>
          <w:color w:val="auto"/>
          <w:sz w:val="32"/>
          <w:szCs w:val="32"/>
          <w:highlight w:val="none"/>
          <w:lang w:val="en-US" w:eastAsia="zh-CN"/>
        </w:rPr>
        <w:t>12</w:t>
      </w:r>
      <w:r>
        <w:rPr>
          <w:rFonts w:hint="eastAsia" w:ascii="仿宋" w:hAnsi="仿宋" w:eastAsia="仿宋" w:cs="仿宋"/>
          <w:color w:val="auto"/>
          <w:sz w:val="32"/>
          <w:szCs w:val="32"/>
          <w:highlight w:val="none"/>
        </w:rPr>
        <w:t>日</w:t>
      </w:r>
    </w:p>
    <w:sectPr>
      <w:headerReference r:id="rId3" w:type="default"/>
      <w:footerReference r:id="rId4"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8FBC753-9CFD-45C7-90F6-38BA9BA8FC8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00000001" w:usb1="080E0000" w:usb2="00000000" w:usb3="00000000" w:csb0="00040000" w:csb1="00000000"/>
    <w:embedRegular r:id="rId2" w:fontKey="{E790A339-8F04-40D8-8782-D64D79E5FD6B}"/>
  </w:font>
  <w:font w:name="仿宋">
    <w:panose1 w:val="02010609060101010101"/>
    <w:charset w:val="86"/>
    <w:family w:val="modern"/>
    <w:pitch w:val="default"/>
    <w:sig w:usb0="800002BF" w:usb1="38CF7CFA" w:usb2="00000016" w:usb3="00000000" w:csb0="00040001" w:csb1="00000000"/>
    <w:embedRegular r:id="rId3" w:fontKey="{415F6F7F-F91C-4E33-82E1-0514226C00DA}"/>
  </w:font>
  <w:font w:name="华文楷体">
    <w:panose1 w:val="02010600040101010101"/>
    <w:charset w:val="86"/>
    <w:family w:val="auto"/>
    <w:pitch w:val="default"/>
    <w:sig w:usb0="00000287" w:usb1="080F0000" w:usb2="00000000" w:usb3="00000000" w:csb0="0004009F" w:csb1="DFD70000"/>
    <w:embedRegular r:id="rId4" w:fontKey="{33216E9A-CD04-4C77-8275-38E48C1EF11C}"/>
  </w:font>
  <w:font w:name="楷体_GB2312">
    <w:panose1 w:val="02010609030101010101"/>
    <w:charset w:val="86"/>
    <w:family w:val="auto"/>
    <w:pitch w:val="default"/>
    <w:sig w:usb0="00000001" w:usb1="080E0000" w:usb2="00000000" w:usb3="00000000" w:csb0="00040000" w:csb1="00000000"/>
    <w:embedRegular r:id="rId5" w:fontKey="{C2DEBF8F-7DE6-41F7-B677-0FE4AE5E8B72}"/>
  </w:font>
  <w:font w:name="方正仿宋简体">
    <w:altName w:val="微软雅黑"/>
    <w:panose1 w:val="02010601030101010101"/>
    <w:charset w:val="86"/>
    <w:family w:val="auto"/>
    <w:pitch w:val="default"/>
    <w:sig w:usb0="00000000" w:usb1="00000000" w:usb2="00000000" w:usb3="00000000" w:csb0="00040000" w:csb1="00000000"/>
    <w:embedRegular r:id="rId6" w:fontKey="{A50C2D85-739E-48B3-B6BD-ED5E8085F032}"/>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6F613">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7A452">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37A45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DD77E">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C6050"/>
    <w:multiLevelType w:val="singleLevel"/>
    <w:tmpl w:val="0EEC6050"/>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I4MGMzMzU3YWMyMzQwZDNhZDk0N2YyNWYwM2MwMTMifQ=="/>
  </w:docVars>
  <w:rsids>
    <w:rsidRoot w:val="00000000"/>
    <w:rsid w:val="017C1AD3"/>
    <w:rsid w:val="01E21E2F"/>
    <w:rsid w:val="032E40F8"/>
    <w:rsid w:val="04B757E3"/>
    <w:rsid w:val="052206E6"/>
    <w:rsid w:val="05673D91"/>
    <w:rsid w:val="06640674"/>
    <w:rsid w:val="06CD771C"/>
    <w:rsid w:val="079600FE"/>
    <w:rsid w:val="0842466F"/>
    <w:rsid w:val="08B77423"/>
    <w:rsid w:val="09EF75B5"/>
    <w:rsid w:val="0A0B0E96"/>
    <w:rsid w:val="0B044140"/>
    <w:rsid w:val="0B4F6DA0"/>
    <w:rsid w:val="10023BBB"/>
    <w:rsid w:val="10AC40B0"/>
    <w:rsid w:val="11597B2C"/>
    <w:rsid w:val="11971006"/>
    <w:rsid w:val="12EA3D20"/>
    <w:rsid w:val="14FB1601"/>
    <w:rsid w:val="16FB1539"/>
    <w:rsid w:val="19BF2BDF"/>
    <w:rsid w:val="1A45569C"/>
    <w:rsid w:val="1A506ECA"/>
    <w:rsid w:val="1B8079B4"/>
    <w:rsid w:val="1D5A4311"/>
    <w:rsid w:val="1DDA682A"/>
    <w:rsid w:val="1E477140"/>
    <w:rsid w:val="20042719"/>
    <w:rsid w:val="21936410"/>
    <w:rsid w:val="22DA4E0E"/>
    <w:rsid w:val="23C154E9"/>
    <w:rsid w:val="23F15530"/>
    <w:rsid w:val="2432352D"/>
    <w:rsid w:val="244F2331"/>
    <w:rsid w:val="24A60B82"/>
    <w:rsid w:val="24F048A5"/>
    <w:rsid w:val="2567409B"/>
    <w:rsid w:val="25AF3B8B"/>
    <w:rsid w:val="2637307C"/>
    <w:rsid w:val="26E53657"/>
    <w:rsid w:val="270338A5"/>
    <w:rsid w:val="277A699A"/>
    <w:rsid w:val="27914A0E"/>
    <w:rsid w:val="29307B14"/>
    <w:rsid w:val="29A1218C"/>
    <w:rsid w:val="2CBA1E5B"/>
    <w:rsid w:val="2E824948"/>
    <w:rsid w:val="2EDE25F7"/>
    <w:rsid w:val="2F2A5954"/>
    <w:rsid w:val="2F844FD9"/>
    <w:rsid w:val="315E4772"/>
    <w:rsid w:val="31DA2BCF"/>
    <w:rsid w:val="32602583"/>
    <w:rsid w:val="32FF2525"/>
    <w:rsid w:val="338363A0"/>
    <w:rsid w:val="35833F49"/>
    <w:rsid w:val="35953C1E"/>
    <w:rsid w:val="36DD56B8"/>
    <w:rsid w:val="386F239C"/>
    <w:rsid w:val="38F35529"/>
    <w:rsid w:val="39711503"/>
    <w:rsid w:val="3A4E629B"/>
    <w:rsid w:val="3B3C64BF"/>
    <w:rsid w:val="3C556FDA"/>
    <w:rsid w:val="3CE67BFD"/>
    <w:rsid w:val="3CFA047A"/>
    <w:rsid w:val="3DAC58CB"/>
    <w:rsid w:val="3DD33010"/>
    <w:rsid w:val="3E2A7B3F"/>
    <w:rsid w:val="3E52557A"/>
    <w:rsid w:val="41895F1F"/>
    <w:rsid w:val="41A64677"/>
    <w:rsid w:val="42D50C88"/>
    <w:rsid w:val="44AB4BD3"/>
    <w:rsid w:val="45007373"/>
    <w:rsid w:val="45757A8A"/>
    <w:rsid w:val="4808773F"/>
    <w:rsid w:val="485D5117"/>
    <w:rsid w:val="491F068A"/>
    <w:rsid w:val="4B315A5B"/>
    <w:rsid w:val="4D825D14"/>
    <w:rsid w:val="4D8860A8"/>
    <w:rsid w:val="4DA57B39"/>
    <w:rsid w:val="4DC51C75"/>
    <w:rsid w:val="4E677952"/>
    <w:rsid w:val="4FBE776A"/>
    <w:rsid w:val="500C6573"/>
    <w:rsid w:val="51742781"/>
    <w:rsid w:val="52752465"/>
    <w:rsid w:val="52BA6947"/>
    <w:rsid w:val="537803BF"/>
    <w:rsid w:val="544B4013"/>
    <w:rsid w:val="57ED4807"/>
    <w:rsid w:val="588B0E82"/>
    <w:rsid w:val="58C82AF6"/>
    <w:rsid w:val="59581FC0"/>
    <w:rsid w:val="59B737C8"/>
    <w:rsid w:val="5B033A9E"/>
    <w:rsid w:val="5B185EBB"/>
    <w:rsid w:val="5D442094"/>
    <w:rsid w:val="5D947763"/>
    <w:rsid w:val="5F037E65"/>
    <w:rsid w:val="60C62FE0"/>
    <w:rsid w:val="60EB666C"/>
    <w:rsid w:val="62284C68"/>
    <w:rsid w:val="62377912"/>
    <w:rsid w:val="64FB738F"/>
    <w:rsid w:val="665D77FB"/>
    <w:rsid w:val="66635569"/>
    <w:rsid w:val="66B267FE"/>
    <w:rsid w:val="67983580"/>
    <w:rsid w:val="685A4AD7"/>
    <w:rsid w:val="68B02632"/>
    <w:rsid w:val="68CF11A1"/>
    <w:rsid w:val="68EE2093"/>
    <w:rsid w:val="69407A67"/>
    <w:rsid w:val="69F55EDB"/>
    <w:rsid w:val="6A260AFC"/>
    <w:rsid w:val="6AE57345"/>
    <w:rsid w:val="6BDC08B8"/>
    <w:rsid w:val="6D3C714C"/>
    <w:rsid w:val="6D967C55"/>
    <w:rsid w:val="6E6C3189"/>
    <w:rsid w:val="6EA03B04"/>
    <w:rsid w:val="70214F3F"/>
    <w:rsid w:val="70F969E3"/>
    <w:rsid w:val="71C036C5"/>
    <w:rsid w:val="72073FEC"/>
    <w:rsid w:val="721F3F0D"/>
    <w:rsid w:val="72B9181F"/>
    <w:rsid w:val="72DC269A"/>
    <w:rsid w:val="740E6596"/>
    <w:rsid w:val="74521B25"/>
    <w:rsid w:val="74856997"/>
    <w:rsid w:val="75537A66"/>
    <w:rsid w:val="76521EDD"/>
    <w:rsid w:val="77423E84"/>
    <w:rsid w:val="778B58F5"/>
    <w:rsid w:val="77B631CC"/>
    <w:rsid w:val="7991335E"/>
    <w:rsid w:val="7B105BEE"/>
    <w:rsid w:val="7B9F061D"/>
    <w:rsid w:val="7BF81B8B"/>
    <w:rsid w:val="7DB36F6D"/>
    <w:rsid w:val="7FB86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style>
  <w:style w:type="paragraph" w:styleId="3">
    <w:name w:val="annotation text"/>
    <w:basedOn w:val="1"/>
    <w:autoRedefine/>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99"/>
    <w:pPr>
      <w:widowControl/>
      <w:jc w:val="left"/>
    </w:pPr>
    <w:rPr>
      <w:rFonts w:ascii="宋体" w:hAnsi="宋体" w:cs="宋体"/>
      <w:kern w:val="0"/>
      <w:sz w:val="24"/>
    </w:rPr>
  </w:style>
  <w:style w:type="character" w:styleId="9">
    <w:name w:val="Strong"/>
    <w:basedOn w:val="8"/>
    <w:autoRedefine/>
    <w:qFormat/>
    <w:uiPriority w:val="22"/>
    <w:rPr>
      <w:b/>
      <w:bCs/>
    </w:rPr>
  </w:style>
  <w:style w:type="character" w:styleId="10">
    <w:name w:val="Hyperlink"/>
    <w:basedOn w:val="8"/>
    <w:autoRedefine/>
    <w:qFormat/>
    <w:uiPriority w:val="0"/>
    <w:rPr>
      <w:color w:val="00000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3281</Words>
  <Characters>3570</Characters>
  <Lines>0</Lines>
  <Paragraphs>0</Paragraphs>
  <TotalTime>396</TotalTime>
  <ScaleCrop>false</ScaleCrop>
  <LinksUpToDate>false</LinksUpToDate>
  <CharactersWithSpaces>3579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讨喜</cp:lastModifiedBy>
  <cp:lastPrinted>2025-02-11T07:57:00Z</cp:lastPrinted>
  <dcterms:modified xsi:type="dcterms:W3CDTF">2025-02-13T09:41:57Z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CE6F131F127D4BEA8D9D79E1F2F2A2C7_13</vt:lpwstr>
  </property>
  <property fmtid="{D5CDD505-2E9C-101B-9397-08002B2CF9AE}" pid="4" name="KSOTemplateDocerSaveRecord">
    <vt:lpwstr>eyJoZGlkIjoiMmVlZmVlN2M2ZDkwNTM3MjQ4NzFiZGEzNmNiMGRmODUiLCJ1c2VySWQiOiI1NTc3NjcwNjIifQ==</vt:lpwstr>
  </property>
</Properties>
</file>