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64F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0" w:lineRule="atLeast"/>
        <w:ind w:right="0" w:firstLine="1621" w:firstLineChars="600"/>
        <w:jc w:val="both"/>
        <w:rPr>
          <w:rFonts w:ascii="微软雅黑" w:hAnsi="微软雅黑" w:eastAsia="微软雅黑" w:cs="微软雅黑"/>
          <w:b/>
          <w:bCs/>
          <w:color w:val="333333"/>
          <w:sz w:val="27"/>
          <w:szCs w:val="27"/>
          <w:u w:val="none"/>
        </w:rPr>
      </w:pPr>
      <w:bookmarkStart w:id="0" w:name="_GoBack"/>
      <w:bookmarkEnd w:id="0"/>
      <w:r>
        <w:rPr>
          <w:rFonts w:hint="eastAsia" w:ascii="微软雅黑" w:hAnsi="微软雅黑" w:eastAsia="微软雅黑" w:cs="微软雅黑"/>
          <w:b/>
          <w:bCs/>
          <w:color w:val="333333"/>
          <w:sz w:val="27"/>
          <w:szCs w:val="27"/>
          <w:u w:val="none"/>
          <w:bdr w:val="none" w:color="auto" w:sz="0" w:space="0"/>
        </w:rPr>
        <w:t>2025年菏泽行健中学高中教师招聘公告</w:t>
      </w:r>
    </w:p>
    <w:p w14:paraId="3C9395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center"/>
        <w:rPr>
          <w:sz w:val="24"/>
          <w:szCs w:val="24"/>
        </w:rPr>
      </w:pPr>
    </w:p>
    <w:p w14:paraId="3756AB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ascii="Microsoft YaHei UI" w:hAnsi="Microsoft YaHei UI" w:eastAsia="Microsoft YaHei UI" w:cs="Microsoft YaHei UI"/>
          <w:spacing w:val="30"/>
          <w:sz w:val="21"/>
          <w:szCs w:val="21"/>
          <w:bdr w:val="none" w:color="auto" w:sz="0" w:space="0"/>
          <w:shd w:val="clear" w:fill="FFFFFF"/>
        </w:rPr>
        <w:t>   </w:t>
      </w:r>
      <w:r>
        <w:rPr>
          <w:rFonts w:hint="eastAsia" w:ascii="宋体" w:hAnsi="宋体" w:eastAsia="宋体" w:cs="宋体"/>
          <w:spacing w:val="30"/>
          <w:sz w:val="30"/>
          <w:szCs w:val="30"/>
          <w:bdr w:val="none" w:color="auto" w:sz="0" w:space="0"/>
          <w:shd w:val="clear" w:fill="FFFFFF"/>
        </w:rPr>
        <w:t>现根据事业发展需要，菏泽行健中学高中部拟招聘具有较高教学业务水平和班级管理能力的优秀老师加盟。我们期待你的到来，与家长一道努力，共同助力学生每一次的成长和蜕变。</w:t>
      </w:r>
    </w:p>
    <w:p w14:paraId="7645B7D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Microsoft YaHei UI" w:hAnsi="Microsoft YaHei UI" w:eastAsia="Microsoft YaHei UI" w:cs="Microsoft YaHei UI"/>
          <w:spacing w:val="30"/>
          <w:sz w:val="30"/>
          <w:szCs w:val="30"/>
          <w:bdr w:val="none" w:color="auto" w:sz="0" w:space="0"/>
          <w:shd w:val="clear" w:fill="FFFFFF"/>
        </w:rPr>
        <w:t>    一、</w:t>
      </w:r>
      <w:r>
        <w:rPr>
          <w:rFonts w:hint="eastAsia" w:ascii="宋体" w:hAnsi="宋体" w:eastAsia="宋体" w:cs="宋体"/>
          <w:spacing w:val="30"/>
          <w:sz w:val="30"/>
          <w:szCs w:val="30"/>
          <w:bdr w:val="none" w:color="auto" w:sz="0" w:space="0"/>
          <w:shd w:val="clear" w:fill="FFFFFF"/>
        </w:rPr>
        <w:t>学校简介</w:t>
      </w:r>
    </w:p>
    <w:p w14:paraId="054160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Microsoft YaHei UI" w:hAnsi="Microsoft YaHei UI" w:eastAsia="Microsoft YaHei UI" w:cs="Microsoft YaHei UI"/>
          <w:spacing w:val="30"/>
          <w:sz w:val="30"/>
          <w:szCs w:val="30"/>
          <w:bdr w:val="none" w:color="auto" w:sz="0" w:space="0"/>
          <w:shd w:val="clear" w:fill="FFFFFF"/>
        </w:rPr>
        <w:t>    </w:t>
      </w:r>
      <w:r>
        <w:rPr>
          <w:rFonts w:hint="eastAsia" w:ascii="宋体" w:hAnsi="宋体" w:eastAsia="宋体" w:cs="宋体"/>
          <w:color w:val="3E3E3E"/>
          <w:spacing w:val="15"/>
          <w:sz w:val="30"/>
          <w:szCs w:val="30"/>
          <w:bdr w:val="none" w:color="auto" w:sz="0" w:space="0"/>
          <w:shd w:val="clear" w:fill="FFFFFF"/>
        </w:rPr>
        <w:t>菏泽行健中学是一所现代化完全中学，由菏泽市一级国有企业菏泽城建工程发展集团有限公司联合北京智源育英教育集团携手创办，学校分设东、西两个校区、其中东校区坐落于鲁西新区东部南昌路，环境优美，功能齐全，设施先进；西校 区坐落于菏泽鲁西新区西部中华路西段，占地面积120亩，总投资3.8亿，规划设计为60个教学班，可容纳师生3000余人。</w:t>
      </w:r>
    </w:p>
    <w:p w14:paraId="401770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二、招聘岗位及要求</w:t>
      </w:r>
    </w:p>
    <w:p w14:paraId="02FC77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1、招聘岗位</w:t>
      </w:r>
    </w:p>
    <w:p w14:paraId="480389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高中语文、数学、英语、政治、历史、地理、物理、化学、生物学科教师若干人。</w:t>
      </w:r>
    </w:p>
    <w:p w14:paraId="1FA5FD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2、招聘要求</w:t>
      </w:r>
    </w:p>
    <w:p w14:paraId="43E444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Style w:val="6"/>
          <w:rFonts w:ascii="等线" w:hAnsi="等线" w:eastAsia="等线" w:cs="等线"/>
          <w:b/>
          <w:bCs/>
          <w:color w:val="3E3E3E"/>
          <w:spacing w:val="15"/>
          <w:sz w:val="27"/>
          <w:szCs w:val="27"/>
          <w:bdr w:val="none" w:color="auto" w:sz="0" w:space="0"/>
          <w:shd w:val="clear" w:fill="FFFFFF"/>
        </w:rPr>
        <w:t>     </w:t>
      </w:r>
      <w:r>
        <w:rPr>
          <w:rStyle w:val="6"/>
          <w:rFonts w:hint="eastAsia" w:ascii="等线" w:hAnsi="等线" w:eastAsia="等线" w:cs="等线"/>
          <w:b/>
          <w:bCs/>
          <w:color w:val="3E3E3E"/>
          <w:spacing w:val="15"/>
          <w:sz w:val="27"/>
          <w:szCs w:val="27"/>
          <w:bdr w:val="none" w:color="auto" w:sz="0" w:space="0"/>
          <w:shd w:val="clear" w:fill="FFFFFF"/>
        </w:rPr>
        <w:t> </w:t>
      </w:r>
      <w:r>
        <w:rPr>
          <w:rFonts w:hint="eastAsia" w:ascii="宋体" w:hAnsi="宋体" w:eastAsia="宋体" w:cs="宋体"/>
          <w:color w:val="3E3E3E"/>
          <w:spacing w:val="15"/>
          <w:sz w:val="30"/>
          <w:szCs w:val="30"/>
          <w:bdr w:val="none" w:color="auto" w:sz="0" w:space="0"/>
          <w:shd w:val="clear" w:fill="FFFFFF"/>
        </w:rPr>
        <w:t>其中应往届大学毕业生具有下列条件之一者可优先：</w:t>
      </w:r>
    </w:p>
    <w:p w14:paraId="2FFA23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等线" w:hAnsi="等线" w:eastAsia="等线" w:cs="等线"/>
          <w:color w:val="3E3E3E"/>
          <w:spacing w:val="15"/>
          <w:sz w:val="30"/>
          <w:szCs w:val="30"/>
          <w:bdr w:val="none" w:color="auto" w:sz="0" w:space="0"/>
          <w:shd w:val="clear" w:fill="FFFFFF"/>
        </w:rPr>
        <w:t>     </w:t>
      </w:r>
      <w:r>
        <w:rPr>
          <w:rFonts w:hint="eastAsia" w:ascii="宋体" w:hAnsi="宋体" w:eastAsia="宋体" w:cs="宋体"/>
          <w:color w:val="3E3E3E"/>
          <w:spacing w:val="15"/>
          <w:sz w:val="30"/>
          <w:szCs w:val="30"/>
          <w:bdr w:val="none" w:color="auto" w:sz="0" w:space="0"/>
          <w:shd w:val="clear" w:fill="FFFFFF"/>
        </w:rPr>
        <w:t>（1）毕业于211大学及以上；</w:t>
      </w:r>
    </w:p>
    <w:p w14:paraId="4A46D5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（2）具有硕士研究生学历及以上者；</w:t>
      </w:r>
    </w:p>
    <w:p w14:paraId="2399CC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（3）曾任学生会、社团或其他组织主要管理角色；</w:t>
      </w:r>
    </w:p>
    <w:p w14:paraId="53BAEA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在职人员具有以下条件之一者可优先：</w:t>
      </w:r>
    </w:p>
    <w:p w14:paraId="1F81C0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（1）有高三教学经历且成绩优异者；</w:t>
      </w:r>
    </w:p>
    <w:p w14:paraId="03410F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（2）多年担任班主任工作，并获得优秀班主任等荣誉称号者；</w:t>
      </w:r>
    </w:p>
    <w:p w14:paraId="11748D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（3）曾获得"优秀教师""学科带头人"或其他教育类荣誉称号者；</w:t>
      </w:r>
    </w:p>
    <w:p w14:paraId="4BD3A9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在职人员年龄一般不超过40岁，特别优秀的年龄可放宽。</w:t>
      </w:r>
    </w:p>
    <w:p w14:paraId="719D14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鼓励热爱教育、跨专业应往届名校毕业生加入。</w:t>
      </w:r>
    </w:p>
    <w:p w14:paraId="1B8BDA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三、加盟理由</w:t>
      </w:r>
    </w:p>
    <w:p w14:paraId="79F40F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1、一流的事业平台</w:t>
      </w:r>
    </w:p>
    <w:p w14:paraId="615F9D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学校以“规范、和谐、创新、共进”作为学校的发展理念,秉持长期主义、积极实施“精品化、自主化、数智化，国际化”的办学方略，打造区域优质品牌学校，聚全国名校学科专家，集菏泽英才而教之，实现学生成长、教师发展的良好事 业愿景。</w:t>
      </w:r>
    </w:p>
    <w:p w14:paraId="70A7F1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2、一流的服务条件</w:t>
      </w:r>
    </w:p>
    <w:p w14:paraId="237BEE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学校提供美丽雅致的校园环境、温馨舒适的校园生活、自助味美的一日三餐，倾力打造“星级后勤服务团队”，让每一位教师都感受到“家”的温暖。</w:t>
      </w:r>
    </w:p>
    <w:p w14:paraId="214BDE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3、一流的工资福利</w:t>
      </w:r>
    </w:p>
    <w:p w14:paraId="5D161E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行业内极具竞争力的薪资，教师年综合收入12-22万元，学校按时足额发放工资。录用者享受五险一金、工会福利、餐费加班补助等待遇，享受法定节假日、寒暑假等。学校尊重和肯定教师的辛勤劳动，充分保障教师的合法权益。</w:t>
      </w:r>
    </w:p>
    <w:p w14:paraId="4DB41C9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4、一流的安居工程</w:t>
      </w:r>
    </w:p>
    <w:p w14:paraId="26D4F8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打造方便安全，舒适温馨的居住环境，教师入职后提供良好的住宿条件。</w:t>
      </w:r>
    </w:p>
    <w:p w14:paraId="5118B1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四、招聘程序</w:t>
      </w:r>
    </w:p>
    <w:p w14:paraId="2622E1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color w:val="3E3E3E"/>
          <w:spacing w:val="15"/>
          <w:sz w:val="30"/>
          <w:szCs w:val="30"/>
          <w:bdr w:val="none" w:color="auto" w:sz="0" w:space="0"/>
          <w:shd w:val="clear" w:fill="FFFFFF"/>
        </w:rPr>
        <w:t>   1、应聘报名 </w:t>
      </w:r>
    </w:p>
    <w:p w14:paraId="6120DE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等线" w:hAnsi="等线" w:eastAsia="等线" w:cs="等线"/>
          <w:color w:val="3E3E3E"/>
          <w:spacing w:val="15"/>
          <w:sz w:val="30"/>
          <w:szCs w:val="30"/>
          <w:bdr w:val="none" w:color="auto" w:sz="0" w:space="0"/>
          <w:shd w:val="clear" w:fill="FFFFFF"/>
        </w:rPr>
        <w:t>        </w:t>
      </w:r>
      <w:r>
        <w:rPr>
          <w:rFonts w:hint="eastAsia" w:ascii="宋体" w:hAnsi="宋体" w:eastAsia="宋体" w:cs="宋体"/>
          <w:color w:val="3E3E3E"/>
          <w:spacing w:val="15"/>
          <w:sz w:val="30"/>
          <w:szCs w:val="30"/>
          <w:bdr w:val="none" w:color="auto" w:sz="0" w:space="0"/>
          <w:shd w:val="clear" w:fill="FFFFFF"/>
        </w:rPr>
        <w:t>有意应聘者，扫码填写报名表，然后将个人简历（含近照）及报名表发送至邮箱：18369138757@163.com，邮件标题请注明“姓名+应聘岗位+电话（应届毕业生在岗位后备注）”。</w:t>
      </w:r>
    </w:p>
    <w:p w14:paraId="2AEE9A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drawing>
          <wp:inline distT="0" distB="0" distL="114300" distR="114300">
            <wp:extent cx="3810000" cy="3810000"/>
            <wp:effectExtent l="0" t="0" r="0" b="0"/>
            <wp:docPr id="1" name="图片 1" descr="17325859979864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2585997986487.png"/>
                    <pic:cNvPicPr>
                      <a:picLocks noChangeAspect="1"/>
                    </pic:cNvPicPr>
                  </pic:nvPicPr>
                  <pic:blipFill>
                    <a:blip r:embed="rId4"/>
                    <a:stretch>
                      <a:fillRect/>
                    </a:stretch>
                  </pic:blipFill>
                  <pic:spPr>
                    <a:xfrm>
                      <a:off x="0" y="0"/>
                      <a:ext cx="3810000" cy="3810000"/>
                    </a:xfrm>
                    <a:prstGeom prst="rect">
                      <a:avLst/>
                    </a:prstGeom>
                    <a:noFill/>
                    <a:ln w="9525">
                      <a:noFill/>
                    </a:ln>
                  </pic:spPr>
                </pic:pic>
              </a:graphicData>
            </a:graphic>
          </wp:inline>
        </w:drawing>
      </w:r>
    </w:p>
    <w:p w14:paraId="39D136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r>
        <w:rPr>
          <w:rFonts w:hint="eastAsia" w:ascii="宋体" w:hAnsi="宋体" w:eastAsia="宋体" w:cs="宋体"/>
          <w:sz w:val="30"/>
          <w:szCs w:val="30"/>
          <w:bdr w:val="none" w:color="auto" w:sz="0" w:space="0"/>
        </w:rPr>
        <w:t>   2、材料审核</w:t>
      </w:r>
    </w:p>
    <w:p w14:paraId="3DFAAD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根据岗位要求，对应聘人员信息进行审核与筛选，符合条件者将以电话方式。通知参加现场考核。应聘人员所报岗位原则上须与教师资格证一致。</w:t>
      </w:r>
    </w:p>
    <w:p w14:paraId="70056F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3、现场考核</w:t>
      </w:r>
    </w:p>
    <w:p w14:paraId="61125F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现场考核主要内容有试讲、面试等方式进行考查，重点考查应聘人员的专业知识、教学技能等。</w:t>
      </w:r>
    </w:p>
    <w:p w14:paraId="57A450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通知参加现场考核者应携带以下材料：身份证、学历学位证书、教师资格证、能证明自身能力或业绩的获奖材料的原件与复印件。</w:t>
      </w:r>
    </w:p>
    <w:p w14:paraId="756211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4、签订录用协议</w:t>
      </w:r>
    </w:p>
    <w:p w14:paraId="5A3B70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经过对应聘人员的考核、体检合格后，确定拟聘人员，试用期满后按有关规定签订劳动合同。</w:t>
      </w:r>
    </w:p>
    <w:p w14:paraId="087DC6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五、报名时间</w:t>
      </w:r>
    </w:p>
    <w:p w14:paraId="53699B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即日起开始报名</w:t>
      </w:r>
    </w:p>
    <w:p w14:paraId="622953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六、联系方式</w:t>
      </w:r>
    </w:p>
    <w:p w14:paraId="471302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t>   1、学校地址</w:t>
      </w:r>
    </w:p>
    <w:p w14:paraId="749ED3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color w:val="3E3E3E"/>
          <w:spacing w:val="15"/>
          <w:sz w:val="30"/>
          <w:szCs w:val="30"/>
          <w:bdr w:val="none" w:color="auto" w:sz="0" w:space="0"/>
          <w:shd w:val="clear" w:fill="FFFFFF"/>
        </w:rPr>
        <w:drawing>
          <wp:inline distT="0" distB="0" distL="114300" distR="114300">
            <wp:extent cx="5048250" cy="32385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5048250" cy="3238500"/>
                    </a:xfrm>
                    <a:prstGeom prst="rect">
                      <a:avLst/>
                    </a:prstGeom>
                    <a:noFill/>
                    <a:ln w="9525">
                      <a:noFill/>
                    </a:ln>
                  </pic:spPr>
                </pic:pic>
              </a:graphicData>
            </a:graphic>
          </wp:inline>
        </w:drawing>
      </w:r>
    </w:p>
    <w:p w14:paraId="1092BD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p>
    <w:p w14:paraId="196EB2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sz w:val="24"/>
          <w:szCs w:val="24"/>
          <w:bdr w:val="none" w:color="auto" w:sz="0" w:space="0"/>
        </w:rPr>
        <w:t>          </w:t>
      </w:r>
      <w:r>
        <w:rPr>
          <w:rFonts w:hint="eastAsia" w:ascii="宋体" w:hAnsi="宋体" w:eastAsia="宋体" w:cs="宋体"/>
          <w:sz w:val="30"/>
          <w:szCs w:val="30"/>
          <w:bdr w:val="none" w:color="auto" w:sz="0" w:space="0"/>
        </w:rPr>
        <w:t>2、咨询电话</w:t>
      </w:r>
    </w:p>
    <w:p w14:paraId="762F93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sz w:val="30"/>
          <w:szCs w:val="30"/>
          <w:bdr w:val="none" w:color="auto" w:sz="0" w:space="0"/>
        </w:rPr>
        <w:t>   董老师：18369138757</w:t>
      </w:r>
    </w:p>
    <w:p w14:paraId="1124AF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sz w:val="30"/>
          <w:szCs w:val="30"/>
          <w:bdr w:val="none" w:color="auto" w:sz="0" w:space="0"/>
        </w:rPr>
        <w:t>   武老师：13583068800</w:t>
      </w:r>
    </w:p>
    <w:p w14:paraId="0F85AE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rPr>
          <w:sz w:val="24"/>
          <w:szCs w:val="24"/>
        </w:rPr>
      </w:pPr>
      <w:r>
        <w:rPr>
          <w:rFonts w:hint="eastAsia" w:ascii="宋体" w:hAnsi="宋体" w:eastAsia="宋体" w:cs="宋体"/>
          <w:sz w:val="30"/>
          <w:szCs w:val="30"/>
          <w:bdr w:val="none" w:color="auto" w:sz="0" w:space="0"/>
        </w:rPr>
        <w:t>   张老师：15554542600</w:t>
      </w:r>
    </w:p>
    <w:p w14:paraId="4510F2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6" w:lineRule="atLeast"/>
        <w:ind w:left="300" w:right="150"/>
        <w:jc w:val="both"/>
        <w:rPr>
          <w:sz w:val="24"/>
          <w:szCs w:val="24"/>
        </w:rPr>
      </w:pPr>
    </w:p>
    <w:p w14:paraId="5F8EDF7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054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2024-12-17T07:15:03Z</dcterms:created>
  <dc:creator>立心教育</dc:creator>
  <cp:lastModifiedBy>ZZH</cp:lastModifiedBy>
  <dcterms:modified xsi:type="dcterms:W3CDTF">2024-12-17T07:16:01Z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0356B7CC753D4ACA80CCEF5E4426E796_12</vt:lpwstr>
  </property>
</Properties>
</file>