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7232C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right="0" w:rightChars="0"/>
        <w:jc w:val="center"/>
        <w:textAlignment w:val="auto"/>
        <w:outlineLvl w:val="9"/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大连银行2025届秋季校园招聘公告</w:t>
      </w:r>
    </w:p>
    <w:p w14:paraId="3EE64C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highlight w:val="none"/>
          <w:lang w:eastAsia="zh-CN"/>
        </w:rPr>
      </w:pPr>
    </w:p>
    <w:p w14:paraId="61C571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大连银行是中国东方资产管理股份有限公司旗下重要子公司，成立于1998年3月，注册资本75.5亿元，在北京、上海、天津、重庆、成都、沈阳、丹东、营口设有8家异地分行，在大连地区设有总行营业部及10家管理型支行，目前全行共160个营业网点，员工近5000人。截至2023年末，大连银行资产总额4883亿元，各项贷款余额2597亿元，各项存款余额约3178亿元。在2024年7月出版的英国《银行家》杂志全球前一千家大银行排名中，大连银行位列第286位，较上年提升42位。</w:t>
      </w:r>
    </w:p>
    <w:p w14:paraId="5B68A51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ascii="宋体" w:hAnsi="宋体" w:eastAsia="宋体" w:cs="宋体"/>
          <w:kern w:val="0"/>
          <w:sz w:val="24"/>
          <w:szCs w:val="24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中国东方资产管理股份有限公司系大连银行控股股东，持有大连银行股份37.97亿股，持股比例50.29%。中国东方是经国务院批准，由</w:t>
      </w:r>
      <w:r>
        <w:rPr>
          <w:rFonts w:hint="eastAsia" w:ascii="仿宋_GB2312" w:hAnsi="仿宋_GB2312" w:eastAsia="仿宋_GB2312" w:cs="仿宋_GB2312"/>
          <w:spacing w:val="0"/>
          <w:kern w:val="0"/>
          <w:sz w:val="32"/>
          <w:szCs w:val="32"/>
          <w:shd w:val="clear" w:color="auto" w:fill="auto"/>
        </w:rPr>
        <w:t>中华人民共和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国财政部和全国社会保障基金理事会共同发起设立的中央金融企业，业务涵盖不良资产、保险、银行、证券、信托、信用评级等，是一家服务网络覆盖全国的综合金融服务集团。</w:t>
      </w:r>
    </w:p>
    <w:p w14:paraId="768BD53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展望未来，大连银行将以先进的股份制银行为发展标杆，充分依托中国东方的金融服务平台优势，不断优化调整业务布局，加大对实体经济和普惠金融的支持力度；打造差异化经营特色，推动金融科技与传统业务的融合，加速零售业务向财富管理转型；大力拓展轻资本业务，探索建立“商行+投行”的发展模式，推进金融市场及资产管理业务回归本源；积极履行社会责任，加强全面风险管理，依法合规、稳健经营，向市场化、精细化、智能化的现代银行不断迈进。</w:t>
      </w:r>
    </w:p>
    <w:p w14:paraId="1D2EA83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  <w:t>一、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</w:rPr>
        <w:t>招聘</w:t>
      </w: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eastAsia="zh-CN"/>
        </w:rPr>
        <w:t>岗位及条件</w:t>
      </w:r>
    </w:p>
    <w:p w14:paraId="7008938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（一）专才计划-总行</w:t>
      </w:r>
    </w:p>
    <w:p w14:paraId="11536CF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根据全行信息化建设及规划要求，为总行信息科技部引进从事系统开发、数据安全、网络管理等理工类人才。</w:t>
      </w:r>
    </w:p>
    <w:p w14:paraId="7BD8B6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招聘条件：</w:t>
      </w:r>
    </w:p>
    <w:p w14:paraId="37363C1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境内全日制普通高校(科研院所)硕士研究生及以上学历应届毕业生，需在2025年1月1日至2025年7月31日期间毕业，获得国家认可的2025年度毕业证和学位证；初次就业的海外院校全日制硕士及以上学历境外留学人员，需在2024年1月1日至2025年7月31日期间毕业，并取得教育部留学服务中心的学历学位认证书；</w:t>
      </w:r>
    </w:p>
    <w:p w14:paraId="0B6330D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②积极乐观、吃苦耐劳、诚信踏实、较强的责任感、专注自律、抗压性强； </w:t>
      </w:r>
    </w:p>
    <w:p w14:paraId="36D78E5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③综合素质高，具备较强学习能力、综合分析及逻辑思维能力、创新意识及团队协作精神；</w:t>
      </w:r>
    </w:p>
    <w:p w14:paraId="214717A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④具有良好职业道德操守，遵纪守法，诚实守信，无违法违纪行为或其他不良记录；</w:t>
      </w:r>
    </w:p>
    <w:p w14:paraId="79F694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⑤中共党员、学生干部、有各类相关专业资格证书者优先。 </w:t>
      </w:r>
    </w:p>
    <w:p w14:paraId="758FE6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专业要求：计算机科学与技术、软件工程、电子信息与通讯、信息管理、机械与自动化工程、物联网工程、人工智能、大数据、数学、金融工程等专业。</w:t>
      </w:r>
    </w:p>
    <w:p w14:paraId="5D7D328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（二）通才计划-总行</w:t>
      </w:r>
    </w:p>
    <w:p w14:paraId="2BA9D5F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为总行前、中、后台储备优秀金融人才，引进从事产品管理、授信审批、业务规划、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法律法规、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系统建设等综合类人才。</w:t>
      </w:r>
    </w:p>
    <w:p w14:paraId="2931C56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招聘条件：</w:t>
      </w:r>
    </w:p>
    <w:p w14:paraId="28B097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境内全日制普通高校(科研院所)硕士研究生及以上学历应届毕业生，需在2025年1月1日至2025年7月31日期间毕业，获得国家认可的2025年度毕业证和学位证；初次就业的海外院校全日制硕士及以上学历境外留学人员，需在2024年1月1日至2025年7月31日期间毕业，并取得教育部留学服务中心的学历学位认证书；</w:t>
      </w:r>
    </w:p>
    <w:p w14:paraId="3D89AFF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②积极乐观、吃苦耐劳、诚信踏实、较强的责任感、专注自律、抗压性强； </w:t>
      </w:r>
    </w:p>
    <w:p w14:paraId="72105BA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③综合素质高，具备较强学习能力、综合分析及逻辑思维能力、创新意识及团队协作精神；</w:t>
      </w:r>
    </w:p>
    <w:p w14:paraId="20B0399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④具有良好职业道德操守，遵纪守法，诚实守信，无违法违纪行为或其他不良记录；</w:t>
      </w:r>
    </w:p>
    <w:p w14:paraId="1DFF75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⑤中共党员、学生干部、有各类相关专业资格证书者优先。 </w:t>
      </w:r>
    </w:p>
    <w:p w14:paraId="358D8C2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专业要求：经济学、法学、理学、工学、管理学等相关专业，有理工学和经济学复合专业背景的优先。</w:t>
      </w:r>
    </w:p>
    <w:p w14:paraId="1CA30F7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（三）英才计划-分行/支行</w:t>
      </w:r>
    </w:p>
    <w:p w14:paraId="078C31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主要为我行分支机构的新兴业务、重点业务、综合业务提供专业人才储备。</w:t>
      </w:r>
    </w:p>
    <w:p w14:paraId="13F97BC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招聘机构：总行营业部、北京分行、上海分行、天津分行、成都分行、沈阳分行、中山支行、沙河口支行、甘井子支行、瓦房店支行、旅顺支行、庄河支行、高新区支行</w:t>
      </w:r>
    </w:p>
    <w:p w14:paraId="293AFCB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招聘条件：</w:t>
      </w:r>
    </w:p>
    <w:p w14:paraId="7F01458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begin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instrText xml:space="preserve"> = 1 \* GB3 </w:instrTex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separate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①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fldChar w:fldCharType="end"/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境内全日制普通高校(科研院所)本科及以上学历应届毕业生，2025年7月31日前毕业；初次就业的海外院校全日制本科及以上学历境外留学人员，需在2025年7月31日前取得教育部留学服务中心的学历学位认证书；</w:t>
      </w:r>
    </w:p>
    <w:p w14:paraId="606E74E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②积极乐观、吃苦耐劳、诚信踏实、较强的责任感、专注自律、抗压性强； </w:t>
      </w:r>
    </w:p>
    <w:p w14:paraId="1FA7142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③综合素质高，具备较强学习能力、综合分析及逻辑思维能力、创新意识及团队协作精神；</w:t>
      </w:r>
    </w:p>
    <w:p w14:paraId="02221E7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④具有良好职业道德操守，遵纪守法，诚实守信，无违法违纪行为或其他不良记录；</w:t>
      </w:r>
    </w:p>
    <w:p w14:paraId="65A3B3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⑤中共党员、学生干部、有各类相关专业资格证书者优先。 </w:t>
      </w:r>
    </w:p>
    <w:p w14:paraId="0D21185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专业要求：经济学、法学、理学、工学、管理学等相关专业。</w:t>
      </w:r>
    </w:p>
    <w:p w14:paraId="47BDAC6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二、招聘流程</w:t>
      </w:r>
    </w:p>
    <w:p w14:paraId="5EB5CD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网申→宣传→简历筛选→笔试测评→面试→OFFER发放→签约</w:t>
      </w:r>
    </w:p>
    <w:p w14:paraId="475DB2E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三、福利礼包</w:t>
      </w:r>
    </w:p>
    <w:p w14:paraId="362F1B4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福利保障：节日费、取暖费、交通补贴、五险、住房公积金、补充医疗保险、生日慰问、困难员工慰问等</w:t>
      </w:r>
    </w:p>
    <w:p w14:paraId="215ADCC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带薪休假：年休假、产假、陪产假、哺乳假、病假、事假、婚假、丧假、工伤假、公益假、育儿假、照料假等</w:t>
      </w:r>
    </w:p>
    <w:p w14:paraId="2C145FE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服务配套：年度体检、员工食堂、四季行服、阅览室、职工之家、理发室、文体社团活动等</w:t>
      </w:r>
    </w:p>
    <w:p w14:paraId="17F21E4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培养计划：新员工培训、岗位培训、素质能力培训</w:t>
      </w:r>
    </w:p>
    <w:p w14:paraId="373334D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3" w:firstLineChars="200"/>
        <w:textAlignment w:val="auto"/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kern w:val="0"/>
          <w:sz w:val="32"/>
          <w:szCs w:val="32"/>
          <w:lang w:val="en-US" w:eastAsia="zh-CN"/>
        </w:rPr>
        <w:t>四、报名须知</w:t>
      </w:r>
    </w:p>
    <w:p w14:paraId="05F2368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1.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有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意向同学请登录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highlight w:val="none"/>
          <w:lang w:val="en-US" w:eastAsia="zh-CN"/>
        </w:rPr>
        <w:t>https://xy.liepin.com/dlyh2025/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在线投递电子简历。</w:t>
      </w:r>
    </w:p>
    <w:p w14:paraId="681CBD5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2.简历投递截止时间20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24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年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12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月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日2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:00，笔面试通知将以短信、邮件陆续发出，联系电话、邮箱为您申请简历登记的手机号码和邮箱。</w:t>
      </w:r>
    </w:p>
    <w:p w14:paraId="7308E5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3.应聘者对个人填报信息的真实性负责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，如与事实不符，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eastAsia="zh-CN"/>
        </w:rPr>
        <w:t>我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行有权取消其录用资格。</w:t>
      </w:r>
    </w:p>
    <w:p w14:paraId="1346DD71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4.我行承诺对您的应聘材料保密。</w:t>
      </w:r>
    </w:p>
    <w:p w14:paraId="3A8780D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</w:rPr>
        <w:t>联系电话：</w:t>
      </w: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>0411-82311750</w:t>
      </w:r>
    </w:p>
    <w:p w14:paraId="24BB0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07DEE21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</w:p>
    <w:p w14:paraId="3B369C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           人力资源部</w:t>
      </w:r>
    </w:p>
    <w:p w14:paraId="2A3620A5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kern w:val="0"/>
          <w:sz w:val="32"/>
          <w:szCs w:val="32"/>
          <w:lang w:val="en-US" w:eastAsia="zh-CN"/>
        </w:rPr>
        <w:t xml:space="preserve">                                 2024年11月11日</w:t>
      </w:r>
    </w:p>
    <w:sectPr>
      <w:footerReference r:id="rId3" w:type="default"/>
      <w:pgSz w:w="11906" w:h="16838"/>
      <w:pgMar w:top="1100" w:right="1179" w:bottom="1100" w:left="1179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B18FFA54-03FB-4CC9-B029-B0FBDDE144B0}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  <w:embedRegular r:id="rId2" w:fontKey="{424A8E74-7B8D-4890-B453-0D61220DE84D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4069DD5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E9C06F1">
                          <w:pPr>
                            <w:pStyle w:val="3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E9C06F1">
                    <w:pPr>
                      <w:pStyle w:val="3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iY2JkMjU3NGYzZTEwMzZmMGFkZWViYmNkYWU3NDIifQ=="/>
  </w:docVars>
  <w:rsids>
    <w:rsidRoot w:val="49FF0A5A"/>
    <w:rsid w:val="010A4FD1"/>
    <w:rsid w:val="0112012A"/>
    <w:rsid w:val="022E4879"/>
    <w:rsid w:val="04FF4961"/>
    <w:rsid w:val="05F11840"/>
    <w:rsid w:val="07487FE0"/>
    <w:rsid w:val="07AA79BF"/>
    <w:rsid w:val="0A442B3C"/>
    <w:rsid w:val="0EA8390E"/>
    <w:rsid w:val="10CC0970"/>
    <w:rsid w:val="11A1646C"/>
    <w:rsid w:val="12F45E36"/>
    <w:rsid w:val="139245D4"/>
    <w:rsid w:val="13D96719"/>
    <w:rsid w:val="13EC7159"/>
    <w:rsid w:val="14A72BFE"/>
    <w:rsid w:val="15363696"/>
    <w:rsid w:val="16345EFF"/>
    <w:rsid w:val="17B23914"/>
    <w:rsid w:val="1E0F2594"/>
    <w:rsid w:val="1EC73C0B"/>
    <w:rsid w:val="206C0648"/>
    <w:rsid w:val="20F26DDF"/>
    <w:rsid w:val="21EE65BD"/>
    <w:rsid w:val="22D60CA5"/>
    <w:rsid w:val="23C60174"/>
    <w:rsid w:val="2623232E"/>
    <w:rsid w:val="27C9246B"/>
    <w:rsid w:val="29231761"/>
    <w:rsid w:val="2AAC5BA3"/>
    <w:rsid w:val="2BE01DB5"/>
    <w:rsid w:val="2C8F2678"/>
    <w:rsid w:val="2C9362B1"/>
    <w:rsid w:val="2E3F3589"/>
    <w:rsid w:val="32914447"/>
    <w:rsid w:val="34D825C0"/>
    <w:rsid w:val="35386DF0"/>
    <w:rsid w:val="36C61054"/>
    <w:rsid w:val="38EB5250"/>
    <w:rsid w:val="39005081"/>
    <w:rsid w:val="39933949"/>
    <w:rsid w:val="3A340E1E"/>
    <w:rsid w:val="3A4607D4"/>
    <w:rsid w:val="3C7825A6"/>
    <w:rsid w:val="3F5D3705"/>
    <w:rsid w:val="40D313A3"/>
    <w:rsid w:val="45570C02"/>
    <w:rsid w:val="45D707CE"/>
    <w:rsid w:val="4655561F"/>
    <w:rsid w:val="487A1A8D"/>
    <w:rsid w:val="49D26151"/>
    <w:rsid w:val="49FF0A5A"/>
    <w:rsid w:val="4A004206"/>
    <w:rsid w:val="4A0C507C"/>
    <w:rsid w:val="4A7B6469"/>
    <w:rsid w:val="4B7718D7"/>
    <w:rsid w:val="50BB0FE0"/>
    <w:rsid w:val="50C930FD"/>
    <w:rsid w:val="50E3206B"/>
    <w:rsid w:val="51156B5F"/>
    <w:rsid w:val="520C7864"/>
    <w:rsid w:val="55337681"/>
    <w:rsid w:val="56055AF9"/>
    <w:rsid w:val="56680230"/>
    <w:rsid w:val="576C1F30"/>
    <w:rsid w:val="581453C1"/>
    <w:rsid w:val="599C2B5A"/>
    <w:rsid w:val="5DAD190E"/>
    <w:rsid w:val="5F4706BD"/>
    <w:rsid w:val="5FE8237C"/>
    <w:rsid w:val="60174C76"/>
    <w:rsid w:val="61D3403C"/>
    <w:rsid w:val="633D5A25"/>
    <w:rsid w:val="638A6C26"/>
    <w:rsid w:val="63F020EA"/>
    <w:rsid w:val="64061430"/>
    <w:rsid w:val="64521B29"/>
    <w:rsid w:val="657D0D8A"/>
    <w:rsid w:val="66B73671"/>
    <w:rsid w:val="67AA224B"/>
    <w:rsid w:val="69361C2A"/>
    <w:rsid w:val="6BD21BCE"/>
    <w:rsid w:val="6D922E12"/>
    <w:rsid w:val="6DB82BCA"/>
    <w:rsid w:val="70853E64"/>
    <w:rsid w:val="7493787D"/>
    <w:rsid w:val="74DB4922"/>
    <w:rsid w:val="7A8C0733"/>
    <w:rsid w:val="7B0A1EC8"/>
    <w:rsid w:val="7DDC2CFD"/>
    <w:rsid w:val="7F41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9"/>
    <w:pPr>
      <w:keepNext/>
      <w:keepLines/>
      <w:spacing w:before="260" w:after="260" w:line="416" w:lineRule="auto"/>
      <w:outlineLvl w:val="2"/>
    </w:pPr>
    <w:rPr>
      <w:rFonts w:cs="Times New Roman"/>
      <w:b/>
      <w:bCs/>
      <w:sz w:val="32"/>
      <w:szCs w:val="32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2086</Words>
  <Characters>2233</Characters>
  <Lines>0</Lines>
  <Paragraphs>0</Paragraphs>
  <TotalTime>77</TotalTime>
  <ScaleCrop>false</ScaleCrop>
  <LinksUpToDate>false</LinksUpToDate>
  <CharactersWithSpaces>2307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2022-03-01T01:40:00Z</dcterms:created>
  <dc:creator>Administrator</dc:creator>
  <cp:lastModifiedBy>雪雪子丶</cp:lastModifiedBy>
  <cp:lastPrinted>2024-10-08T07:40:00Z</cp:lastPrinted>
  <dcterms:modified xsi:type="dcterms:W3CDTF">2024-11-12T02:54:23Z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EDB511217B27458B9E2547A7ACF7447F_13</vt:lpwstr>
  </property>
</Properties>
</file>